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bookmarkStart w:id="0" w:name="_GoBack"/>
      <w:bookmarkStart w:id="1" w:name="_GoBack"/>
      <w:bookmarkEnd w:id="1"/>
    </w:p>
    <w:p>
      <w:pPr>
        <w:pStyle w:val="Normal"/>
        <w:jc w:val="center"/>
        <w:rPr>
          <w:rFonts w:eastAsia="Times New Roman"/>
          <w:b/>
          <w:b/>
        </w:rPr>
      </w:pPr>
      <w:r>
        <w:rPr>
          <w:rFonts w:eastAsia="Calibri,Times New Roman" w:cs="Calibri,Times New Roman"/>
          <w:b/>
          <w:bCs/>
        </w:rPr>
        <w:t>INDEPENDENT EXAMINATION OF BRIDGE NEIGHBOURHOOD PLAN</w:t>
      </w:r>
    </w:p>
    <w:p>
      <w:pPr>
        <w:pStyle w:val="Normal"/>
        <w:jc w:val="center"/>
        <w:rPr>
          <w:rFonts w:eastAsia="Times New Roman" w:cs="Times New Roman"/>
          <w:i/>
          <w:i/>
        </w:rPr>
      </w:pPr>
      <w:r>
        <w:rPr>
          <w:rFonts w:eastAsia="Times New Roman" w:cs="Times New Roman"/>
        </w:rPr>
        <w:t>EXAMINER: Mary T O’Rourke BA (Hons) DipTP MRTPI</w:t>
      </w:r>
    </w:p>
    <w:p>
      <w:pPr>
        <w:pStyle w:val="Normal"/>
        <w:jc w:val="center"/>
        <w:rPr>
          <w:rFonts w:eastAsia="Times New Roman"/>
        </w:rPr>
      </w:pPr>
      <w:r>
        <w:rPr>
          <w:rFonts w:eastAsia="Times New Roman"/>
        </w:rPr>
      </w:r>
    </w:p>
    <w:p>
      <w:pPr>
        <w:pStyle w:val="Normal"/>
        <w:spacing w:lineRule="auto" w:line="240" w:before="0" w:after="0"/>
        <w:jc w:val="both"/>
        <w:rPr>
          <w:rFonts w:eastAsia="Times New Roman" w:cs="Calibri" w:cstheme="minorHAnsi"/>
          <w:bCs/>
          <w:i/>
          <w:i/>
        </w:rPr>
      </w:pPr>
      <w:r>
        <w:rPr>
          <w:rFonts w:eastAsia="Times New Roman" w:cs="Calibri" w:cstheme="minorHAnsi"/>
          <w:bCs/>
          <w:i/>
        </w:rPr>
      </w:r>
    </w:p>
    <w:p>
      <w:pPr>
        <w:pStyle w:val="Normal"/>
        <w:spacing w:lineRule="auto" w:line="240" w:before="0" w:after="0"/>
        <w:jc w:val="both"/>
        <w:rPr>
          <w:rFonts w:eastAsia="Times New Roman" w:cs="Calibri" w:cstheme="minorHAnsi"/>
          <w:bCs/>
        </w:rPr>
      </w:pPr>
      <w:r>
        <w:rPr>
          <w:rFonts w:eastAsia="Times New Roman" w:cs="Calibri" w:cstheme="minorHAnsi"/>
          <w:bCs/>
        </w:rPr>
        <w:t>Philip Wicker</w:t>
      </w:r>
    </w:p>
    <w:p>
      <w:pPr>
        <w:pStyle w:val="Normal"/>
        <w:spacing w:lineRule="auto" w:line="240" w:before="0" w:after="0"/>
        <w:jc w:val="both"/>
        <w:rPr>
          <w:rFonts w:eastAsia="Times New Roman" w:cs="Calibri" w:cstheme="minorHAnsi"/>
          <w:bCs/>
        </w:rPr>
      </w:pPr>
      <w:r>
        <w:rPr>
          <w:rFonts w:eastAsia="Times New Roman" w:cs="Calibri" w:cstheme="minorHAnsi"/>
          <w:bCs/>
        </w:rPr>
        <w:t>Clerk to Bridge Parish Council</w:t>
      </w:r>
    </w:p>
    <w:p>
      <w:pPr>
        <w:pStyle w:val="Normal"/>
        <w:spacing w:lineRule="auto" w:line="240" w:before="0" w:after="0"/>
        <w:jc w:val="both"/>
        <w:rPr>
          <w:rFonts w:eastAsia="Times New Roman" w:cs="Calibri" w:cstheme="minorHAnsi"/>
          <w:bCs/>
        </w:rPr>
      </w:pPr>
      <w:r>
        <w:rPr>
          <w:rFonts w:eastAsia="Times New Roman" w:cs="Calibri" w:cstheme="minorHAnsi"/>
          <w:bCs/>
        </w:rPr>
      </w:r>
    </w:p>
    <w:p>
      <w:pPr>
        <w:pStyle w:val="Normal"/>
        <w:spacing w:lineRule="auto" w:line="240" w:before="0" w:after="0"/>
        <w:jc w:val="both"/>
        <w:rPr>
          <w:rFonts w:eastAsia="Times New Roman" w:cs="Calibri" w:cstheme="minorHAnsi"/>
          <w:bCs/>
        </w:rPr>
      </w:pPr>
      <w:r>
        <w:rPr>
          <w:rFonts w:eastAsia="Times New Roman" w:cs="Calibri" w:cstheme="minorHAnsi"/>
          <w:bCs/>
        </w:rPr>
        <w:t xml:space="preserve">Lisa Gadd </w:t>
      </w:r>
    </w:p>
    <w:p>
      <w:pPr>
        <w:pStyle w:val="Normal"/>
        <w:spacing w:lineRule="auto" w:line="240" w:before="0" w:after="0"/>
        <w:jc w:val="both"/>
        <w:rPr>
          <w:rFonts w:eastAsia="Times New Roman" w:cs="Calibri" w:cstheme="minorHAnsi"/>
          <w:bCs/>
        </w:rPr>
      </w:pPr>
      <w:r>
        <w:rPr>
          <w:rFonts w:eastAsia="Times New Roman" w:cs="Calibri" w:cstheme="minorHAnsi"/>
          <w:bCs/>
        </w:rPr>
        <w:t>Senior Planning Policy Officer</w:t>
      </w:r>
    </w:p>
    <w:p>
      <w:pPr>
        <w:pStyle w:val="Normal"/>
        <w:spacing w:lineRule="auto" w:line="240" w:before="0" w:after="0"/>
        <w:jc w:val="both"/>
        <w:rPr>
          <w:rFonts w:eastAsia="Times New Roman" w:cs="Calibri" w:cstheme="minorHAnsi"/>
          <w:bCs/>
        </w:rPr>
      </w:pPr>
      <w:r>
        <w:rPr>
          <w:rFonts w:eastAsia="Times New Roman" w:cs="Calibri" w:cstheme="minorHAnsi"/>
          <w:bCs/>
        </w:rPr>
        <w:t>Planning Policy &amp; Heritage</w:t>
      </w:r>
    </w:p>
    <w:p>
      <w:pPr>
        <w:pStyle w:val="Normal"/>
        <w:spacing w:lineRule="auto" w:line="240" w:before="0" w:after="0"/>
        <w:jc w:val="both"/>
        <w:rPr>
          <w:rFonts w:eastAsia="Times New Roman" w:cs="Calibri" w:cstheme="minorHAnsi"/>
          <w:bCs/>
        </w:rPr>
      </w:pPr>
      <w:r>
        <w:rPr>
          <w:rFonts w:eastAsia="Times New Roman" w:cs="Calibri" w:cstheme="minorHAnsi"/>
          <w:bCs/>
        </w:rPr>
        <w:t>Canterbury City Council</w:t>
      </w:r>
    </w:p>
    <w:p>
      <w:pPr>
        <w:pStyle w:val="Normal"/>
        <w:spacing w:lineRule="auto" w:line="240" w:before="0" w:after="0"/>
        <w:jc w:val="both"/>
        <w:rPr>
          <w:rFonts w:eastAsia="Times New Roman" w:cs="Calibri" w:cstheme="minorHAnsi"/>
        </w:rPr>
      </w:pPr>
      <w:r>
        <w:rPr>
          <w:rFonts w:eastAsia="Times New Roman" w:cs="Calibri" w:cstheme="minorHAnsi"/>
          <w:bCs/>
        </w:rPr>
        <w:t xml:space="preserve">   </w:t>
      </w:r>
    </w:p>
    <w:tbl>
      <w:tblPr>
        <w:tblStyle w:val="TableGrid"/>
        <w:tblW w:w="9016" w:type="dxa"/>
        <w:jc w:val="left"/>
        <w:tblInd w:w="0" w:type="dxa"/>
        <w:tblCellMar>
          <w:top w:w="0" w:type="dxa"/>
          <w:left w:w="108" w:type="dxa"/>
          <w:bottom w:w="0" w:type="dxa"/>
          <w:right w:w="108" w:type="dxa"/>
        </w:tblCellMar>
        <w:tblLook w:firstRow="1" w:noVBand="1" w:lastRow="0" w:firstColumn="1" w:lastColumn="0" w:noHBand="0" w:val="04a0"/>
      </w:tblPr>
      <w:tblGrid>
        <w:gridCol w:w="4508"/>
        <w:gridCol w:w="4507"/>
      </w:tblGrid>
      <w:tr>
        <w:trPr/>
        <w:tc>
          <w:tcPr>
            <w:tcW w:w="4508" w:type="dxa"/>
            <w:tcBorders>
              <w:top w:val="nil"/>
              <w:left w:val="nil"/>
              <w:bottom w:val="nil"/>
              <w:right w:val="nil"/>
              <w:insideH w:val="nil"/>
              <w:insideV w:val="nil"/>
            </w:tcBorders>
            <w:shd w:fill="auto" w:val="clear"/>
          </w:tcPr>
          <w:p>
            <w:pPr>
              <w:pStyle w:val="Normal"/>
              <w:spacing w:lineRule="auto" w:line="240" w:before="0" w:after="0"/>
              <w:ind w:left="-113" w:hanging="0"/>
              <w:rPr>
                <w:rFonts w:cs="Calibri" w:cstheme="minorHAnsi"/>
                <w:lang w:val="es-ES"/>
              </w:rPr>
            </w:pPr>
            <w:r>
              <w:rPr>
                <w:rFonts w:cs="Calibri" w:cstheme="minorHAnsi"/>
                <w:lang w:val="es-ES"/>
              </w:rPr>
            </w:r>
          </w:p>
          <w:p>
            <w:pPr>
              <w:pStyle w:val="Normal"/>
              <w:spacing w:lineRule="auto" w:line="240" w:before="0" w:after="0"/>
              <w:ind w:left="-113" w:hanging="0"/>
              <w:rPr>
                <w:rFonts w:cs="Calibri" w:cstheme="minorHAnsi"/>
                <w:lang w:val="es-ES"/>
              </w:rPr>
            </w:pPr>
            <w:r>
              <w:rPr>
                <w:rFonts w:cs="Calibri" w:cstheme="minorHAnsi"/>
                <w:lang w:val="es-ES"/>
              </w:rPr>
            </w:r>
          </w:p>
          <w:p>
            <w:pPr>
              <w:pStyle w:val="Normal"/>
              <w:spacing w:lineRule="auto" w:line="240" w:before="0" w:after="0"/>
              <w:ind w:left="-113" w:hanging="0"/>
              <w:rPr>
                <w:rFonts w:cs="Calibri" w:cstheme="minorHAnsi"/>
                <w:i/>
                <w:i/>
              </w:rPr>
            </w:pPr>
            <w:r>
              <w:rPr>
                <w:rFonts w:cs="Calibri" w:cstheme="minorHAnsi"/>
                <w:i/>
              </w:rPr>
            </w:r>
          </w:p>
          <w:p>
            <w:pPr>
              <w:pStyle w:val="Normal"/>
              <w:spacing w:lineRule="auto" w:line="240" w:before="0" w:after="0"/>
              <w:ind w:left="-113" w:hanging="0"/>
              <w:rPr>
                <w:rFonts w:cs="Calibri" w:cstheme="minorHAnsi"/>
              </w:rPr>
            </w:pPr>
            <w:r>
              <w:rPr>
                <w:rFonts w:cs="Calibri" w:cstheme="minorHAnsi"/>
              </w:rPr>
            </w:r>
          </w:p>
          <w:p>
            <w:pPr>
              <w:pStyle w:val="Normal"/>
              <w:spacing w:lineRule="auto" w:line="240" w:before="0" w:after="0"/>
              <w:ind w:left="-113" w:hanging="0"/>
              <w:rPr>
                <w:rFonts w:cs="Calibri" w:cstheme="minorHAnsi"/>
              </w:rPr>
            </w:pPr>
            <w:r>
              <w:rPr>
                <w:rFonts w:cs="Calibri" w:cstheme="minorHAnsi"/>
              </w:rPr>
            </w:r>
          </w:p>
        </w:tc>
        <w:tc>
          <w:tcPr>
            <w:tcW w:w="4507" w:type="dxa"/>
            <w:tcBorders>
              <w:top w:val="nil"/>
              <w:left w:val="nil"/>
              <w:bottom w:val="nil"/>
              <w:right w:val="nil"/>
              <w:insideH w:val="nil"/>
              <w:insideV w:val="nil"/>
            </w:tcBorders>
            <w:shd w:fill="auto" w:val="clear"/>
          </w:tcPr>
          <w:p>
            <w:pPr>
              <w:pStyle w:val="Normal"/>
              <w:spacing w:lineRule="auto" w:line="240" w:before="0" w:after="0"/>
              <w:jc w:val="right"/>
              <w:rPr>
                <w:rFonts w:cs="Calibri" w:cstheme="minorHAnsi"/>
              </w:rPr>
            </w:pPr>
            <w:r>
              <w:rPr>
                <w:rFonts w:cs="Calibri" w:cstheme="minorHAnsi"/>
              </w:rPr>
              <w:t>Examination Ref: 01/MOR/BNP</w:t>
            </w:r>
          </w:p>
          <w:p>
            <w:pPr>
              <w:pStyle w:val="Normal"/>
              <w:spacing w:lineRule="auto" w:line="240" w:before="0" w:after="0"/>
              <w:jc w:val="right"/>
              <w:rPr>
                <w:rFonts w:cs="Calibri" w:cstheme="minorHAnsi"/>
              </w:rPr>
            </w:pPr>
            <w:r>
              <w:rPr>
                <w:rFonts w:cs="Calibri" w:cstheme="minorHAnsi"/>
              </w:rPr>
            </w:r>
          </w:p>
          <w:p>
            <w:pPr>
              <w:pStyle w:val="Normal"/>
              <w:spacing w:lineRule="auto" w:line="240" w:before="0" w:after="0"/>
              <w:jc w:val="right"/>
              <w:rPr>
                <w:rFonts w:cs="Calibri" w:cstheme="minorHAnsi"/>
              </w:rPr>
            </w:pPr>
            <w:r>
              <w:rPr>
                <w:rFonts w:cs="Calibri" w:cstheme="minorHAnsi"/>
              </w:rPr>
              <w:t>9 October 2018</w:t>
            </w:r>
          </w:p>
          <w:p>
            <w:pPr>
              <w:pStyle w:val="Normal"/>
              <w:spacing w:lineRule="auto" w:line="240" w:before="0" w:after="0"/>
              <w:rPr>
                <w:rFonts w:cs="Calibri" w:cstheme="minorHAnsi"/>
              </w:rPr>
            </w:pPr>
            <w:r>
              <w:rPr>
                <w:rFonts w:cs="Calibri" w:cstheme="minorHAnsi"/>
              </w:rPr>
            </w:r>
          </w:p>
        </w:tc>
      </w:tr>
    </w:tbl>
    <w:p>
      <w:pPr>
        <w:pStyle w:val="Normal"/>
        <w:spacing w:lineRule="auto" w:line="240" w:before="0" w:after="0"/>
        <w:rPr>
          <w:rFonts w:eastAsia="Times New Roman" w:cs="Calibri" w:cstheme="minorHAnsi"/>
        </w:rPr>
      </w:pPr>
      <w:r>
        <w:rPr>
          <w:rFonts w:eastAsia="Calibri,Times New Roman" w:cs="Calibri" w:cstheme="minorHAnsi"/>
        </w:rPr>
        <w:t>Dear Mr Wicker and Ms Gadd</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 xml:space="preserve">BRIDGE NEIGHBOURHOOD PLAN EXAMINATION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i/>
          <w:i/>
        </w:rPr>
      </w:pPr>
      <w:r>
        <w:rPr>
          <w:rFonts w:cs="Calibri" w:cstheme="minorHAnsi"/>
        </w:rPr>
        <w:t>Following the submission of the Bridge Neighbourhood Plan for examination, I would like to clarify several initial procedural matters. I also have a number of preliminary questions for Bridge Parish Council and Canterbury City Council.</w:t>
      </w:r>
      <w:r>
        <w:rPr>
          <w:rFonts w:cs="Calibri" w:cstheme="minorHAnsi"/>
          <w:i/>
        </w:rPr>
        <w:t xml:space="preserve"> </w:t>
      </w:r>
    </w:p>
    <w:p>
      <w:pPr>
        <w:pStyle w:val="Normal"/>
        <w:spacing w:lineRule="auto" w:line="240" w:before="0" w:after="0"/>
        <w:rPr>
          <w:rFonts w:cs="Calibri" w:cstheme="minorHAnsi"/>
        </w:rPr>
      </w:pPr>
      <w:r>
        <w:rPr>
          <w:rFonts w:cs="Calibri" w:cstheme="minorHAnsi"/>
        </w:rPr>
      </w:r>
    </w:p>
    <w:p>
      <w:pPr>
        <w:pStyle w:val="ListParagraph"/>
        <w:numPr>
          <w:ilvl w:val="0"/>
          <w:numId w:val="1"/>
        </w:numPr>
        <w:spacing w:lineRule="auto" w:line="240" w:before="0" w:after="0"/>
        <w:ind w:left="426" w:hanging="426"/>
        <w:contextualSpacing/>
        <w:rPr>
          <w:rFonts w:cs="Calibri" w:cstheme="minorHAnsi"/>
        </w:rPr>
      </w:pPr>
      <w:r>
        <w:rPr>
          <w:rFonts w:cs="Calibri" w:cstheme="minorHAnsi"/>
          <w:u w:val="single"/>
        </w:rPr>
        <w:t xml:space="preserve">Examination Documentation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 xml:space="preserve">I can confirm that I have received the draft Plan and accompanying documentation, including the Basic Conditions Statement, the Consultation Statement and the Regulation 16 representations.  Subject to the necessary clarification being received in answer to my attached questions, it appears  that I will have what I need to enable me to undertake the examination.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i/>
          <w:i/>
        </w:rPr>
      </w:pPr>
      <w:r>
        <w:rPr>
          <w:rFonts w:cs="Calibri" w:cstheme="minorHAnsi"/>
        </w:rPr>
        <w:t xml:space="preserve">Subject to my detailed assessment of the draft plan, I have not at this initial stage identified any very significant and obvious flaws in the Plan that might lead me to advise that the examination should not proceed.  </w:t>
      </w:r>
    </w:p>
    <w:p>
      <w:pPr>
        <w:pStyle w:val="Normal"/>
        <w:spacing w:lineRule="auto" w:line="240" w:before="0" w:after="0"/>
        <w:rPr>
          <w:rFonts w:cs="Calibri" w:cstheme="minorHAnsi"/>
        </w:rPr>
      </w:pPr>
      <w:r>
        <w:rPr>
          <w:rFonts w:cs="Calibri" w:cstheme="minorHAnsi"/>
        </w:rPr>
      </w:r>
    </w:p>
    <w:p>
      <w:pPr>
        <w:pStyle w:val="ListParagraph"/>
        <w:numPr>
          <w:ilvl w:val="0"/>
          <w:numId w:val="1"/>
        </w:numPr>
        <w:spacing w:lineRule="auto" w:line="240" w:before="0" w:after="0"/>
        <w:ind w:left="426" w:hanging="426"/>
        <w:contextualSpacing/>
        <w:rPr>
          <w:rFonts w:cs="Calibri" w:cstheme="minorHAnsi"/>
          <w:u w:val="single"/>
        </w:rPr>
      </w:pPr>
      <w:r>
        <w:rPr>
          <w:rFonts w:cs="Calibri" w:cstheme="minorHAnsi"/>
          <w:u w:val="single"/>
        </w:rPr>
        <w:t>Site Visit</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I intend to undertake a site visit to the Neighbourhood Plan Area during the week commencing 15 October 2018</w:t>
      </w:r>
      <w:r>
        <w:rPr>
          <w:rFonts w:cs="Calibri" w:cstheme="minorHAnsi"/>
          <w:i/>
        </w:rPr>
        <w:t>.</w:t>
      </w:r>
      <w:r>
        <w:rPr>
          <w:rFonts w:cs="Calibri" w:cstheme="minorHAnsi"/>
        </w:rPr>
        <w:t xml:space="preserve">  This will assist in my assessment of the draft Plan, including the issues identified in the representations.</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 xml:space="preserve">The site visit will be undertaken unaccompanied.  It is very important that I am not approached to discuss any aspects of the Plan or the neighbourhood area, as this may be perceived to prejudice my independence and risk compromising the fairness of the examination process. </w:t>
      </w:r>
    </w:p>
    <w:p>
      <w:pPr>
        <w:pStyle w:val="Normal"/>
        <w:spacing w:lineRule="auto" w:line="240" w:before="0" w:after="0"/>
        <w:rPr>
          <w:rFonts w:cs="Calibri" w:cstheme="minorHAnsi"/>
        </w:rPr>
      </w:pPr>
      <w:r>
        <w:rPr>
          <w:rFonts w:cs="Calibri" w:cstheme="minorHAnsi"/>
        </w:rPr>
      </w:r>
    </w:p>
    <w:p>
      <w:pPr>
        <w:pStyle w:val="ListParagraph"/>
        <w:numPr>
          <w:ilvl w:val="0"/>
          <w:numId w:val="1"/>
        </w:numPr>
        <w:spacing w:lineRule="auto" w:line="240" w:before="0" w:after="0"/>
        <w:ind w:left="426" w:hanging="426"/>
        <w:contextualSpacing/>
        <w:rPr>
          <w:rFonts w:cs="Calibri" w:cstheme="minorHAnsi"/>
          <w:i/>
          <w:i/>
          <w:u w:val="single"/>
        </w:rPr>
      </w:pPr>
      <w:r>
        <w:rPr>
          <w:rFonts w:cs="Calibri" w:cstheme="minorHAnsi"/>
          <w:u w:val="single"/>
        </w:rPr>
        <w:t xml:space="preserve">Written Representations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 xml:space="preserve">At this stage, I consider the examination can be conducted solely by the written representations procedure, without the need for a hearing. However, I will reserve the option to convene a hearing should a matter(s) come to light where I consider that a hearing is necessary to ensure the adequate examination of an issue, or to ensure that a person has a fair chance to put a case. </w:t>
      </w:r>
    </w:p>
    <w:p>
      <w:pPr>
        <w:pStyle w:val="Normal"/>
        <w:spacing w:lineRule="auto" w:line="240" w:before="0" w:after="0"/>
        <w:rPr>
          <w:rFonts w:cs="Calibri" w:cstheme="minorHAnsi"/>
        </w:rPr>
      </w:pPr>
      <w:r>
        <w:rPr>
          <w:rFonts w:cs="Calibri" w:cstheme="minorHAnsi"/>
        </w:rPr>
      </w:r>
    </w:p>
    <w:p>
      <w:pPr>
        <w:pStyle w:val="ListParagraph"/>
        <w:numPr>
          <w:ilvl w:val="0"/>
          <w:numId w:val="1"/>
        </w:numPr>
        <w:spacing w:lineRule="auto" w:line="240" w:before="0" w:after="0"/>
        <w:ind w:left="426" w:hanging="426"/>
        <w:contextualSpacing/>
        <w:rPr>
          <w:rFonts w:cs="Calibri" w:cstheme="minorHAnsi"/>
          <w:u w:val="single"/>
        </w:rPr>
      </w:pPr>
      <w:r>
        <w:rPr>
          <w:rFonts w:cs="Calibri" w:cstheme="minorHAnsi"/>
          <w:u w:val="single"/>
        </w:rPr>
        <w:t>Further Clarification</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I have a number of initial questions seeking further clarification, which I have set out in the Annex to this letter. I would be grateful if you can seek to provide a written response within the next 2 weeks.</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u w:val="single"/>
        </w:rPr>
      </w:pPr>
      <w:r>
        <w:rPr>
          <w:rFonts w:cs="Calibri" w:cstheme="minorHAnsi"/>
          <w:u w:val="single"/>
        </w:rPr>
        <w:t>Examination Timetable</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 xml:space="preserve">As you will be aware, the intention is to examine the Plan (including conduct of the site visit) with a view to providing a draft report (for ‘fact checking’) within 4-6 weeks of submission of the draft Plan. </w:t>
      </w:r>
    </w:p>
    <w:p>
      <w:pPr>
        <w:pStyle w:val="Normal"/>
        <w:spacing w:lineRule="auto" w:line="240" w:before="0" w:after="0"/>
        <w:rPr>
          <w:rFonts w:cs="Calibri" w:cstheme="minorHAnsi"/>
          <w:i/>
          <w:i/>
          <w:color w:val="FF0000"/>
        </w:rPr>
      </w:pPr>
      <w:r>
        <w:rPr>
          <w:rFonts w:cs="Calibri" w:cstheme="minorHAnsi"/>
          <w:i/>
          <w:color w:val="FF0000"/>
        </w:rPr>
      </w:r>
    </w:p>
    <w:p>
      <w:pPr>
        <w:pStyle w:val="Normal"/>
        <w:spacing w:lineRule="auto" w:line="240" w:before="0" w:after="0"/>
        <w:rPr>
          <w:rFonts w:cs="Calibri" w:cstheme="minorHAnsi"/>
        </w:rPr>
      </w:pPr>
      <w:r>
        <w:rPr>
          <w:rFonts w:cs="Calibri" w:cstheme="minorHAnsi"/>
        </w:rPr>
        <w:t xml:space="preserve">As I have raised a number of questions I must provide both Canterbury City Council and Bridge Parish Council with sufficient opportunity to reply. Consequentially, the examination timetable will be extended. Please be assured that I will seek to mitigate any delay as far as is practicable. The IPe office team will seek to keep you updated on the anticipated delivery date of the draft report. </w:t>
      </w:r>
    </w:p>
    <w:p>
      <w:pPr>
        <w:pStyle w:val="Normal"/>
        <w:spacing w:lineRule="auto" w:line="240" w:before="0" w:after="0"/>
        <w:rPr>
          <w:rFonts w:cs="Calibri" w:cstheme="minorHAnsi"/>
          <w:color w:val="2E74B5" w:themeColor="accent1" w:themeShade="bf"/>
        </w:rPr>
      </w:pPr>
      <w:r>
        <w:rPr>
          <w:rFonts w:cs="Calibri" w:cstheme="minorHAnsi"/>
          <w:color w:val="2E74B5" w:themeColor="accent1" w:themeShade="bf"/>
        </w:rPr>
      </w:r>
    </w:p>
    <w:p>
      <w:pPr>
        <w:pStyle w:val="Normal"/>
        <w:spacing w:lineRule="auto" w:line="240" w:before="0" w:after="0"/>
        <w:rPr>
          <w:rFonts w:cs="Calibri" w:cstheme="minorHAnsi"/>
        </w:rPr>
      </w:pPr>
      <w:r>
        <w:rPr>
          <w:rFonts w:cs="Calibri" w:cstheme="minorHAnsi"/>
        </w:rPr>
        <w:t xml:space="preserve">If you have any process questions related to the conduct of the examination, which you would like me to address, please do not hesitate to contact the office team in the first instance.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In the interests of transparency, may I prevail upon you to ensure a copy of this letter, and any responses to my questions,</w:t>
      </w:r>
      <w:r>
        <w:rPr>
          <w:rFonts w:cs="Calibri" w:cstheme="minorHAnsi"/>
          <w:i/>
        </w:rPr>
        <w:t xml:space="preserve"> </w:t>
      </w:r>
      <w:r>
        <w:rPr>
          <w:rFonts w:cs="Calibri" w:cstheme="minorHAnsi"/>
        </w:rPr>
        <w:t xml:space="preserve">are placed on the Parish and City Councils’ websites.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Thank you in advance for your assistance.</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Your sincerely</w:t>
      </w:r>
    </w:p>
    <w:p>
      <w:pPr>
        <w:pStyle w:val="Normal"/>
        <w:spacing w:lineRule="auto" w:line="240" w:before="0" w:after="0"/>
        <w:rPr>
          <w:rFonts w:cs="Calibri" w:cstheme="minorHAnsi"/>
        </w:rPr>
      </w:pPr>
      <w:r>
        <w:rPr>
          <w:rFonts w:cs="Calibri" w:cstheme="minorHAnsi"/>
        </w:rPr>
        <w:t xml:space="preserve"> </w:t>
      </w:r>
    </w:p>
    <w:p>
      <w:pPr>
        <w:pStyle w:val="Normal"/>
        <w:spacing w:lineRule="auto" w:line="240" w:before="0" w:after="0"/>
        <w:rPr>
          <w:rFonts w:ascii="Monotype Corsiva" w:hAnsi="Monotype Corsiva" w:cs="Arial"/>
          <w:sz w:val="36"/>
          <w:szCs w:val="36"/>
        </w:rPr>
      </w:pPr>
      <w:r>
        <w:rPr>
          <w:rFonts w:cs="Arial" w:ascii="Monotype Corsiva" w:hAnsi="Monotype Corsiva"/>
          <w:sz w:val="36"/>
          <w:szCs w:val="36"/>
        </w:rPr>
        <w:t xml:space="preserve">Mary O’Rourke </w:t>
      </w:r>
    </w:p>
    <w:p>
      <w:pPr>
        <w:pStyle w:val="Normal"/>
        <w:spacing w:lineRule="auto" w:line="240" w:before="0" w:after="0"/>
        <w:rPr>
          <w:rFonts w:ascii="Arial" w:hAnsi="Arial" w:cs="Arial"/>
        </w:rPr>
      </w:pPr>
      <w:r>
        <w:rPr>
          <w:rFonts w:cs="Arial" w:ascii="Arial" w:hAnsi="Arial"/>
        </w:rPr>
        <w:t xml:space="preserve"> </w:t>
      </w:r>
    </w:p>
    <w:p>
      <w:pPr>
        <w:pStyle w:val="Normal"/>
        <w:spacing w:lineRule="auto" w:line="240" w:before="0" w:after="0"/>
        <w:rPr>
          <w:rFonts w:ascii="Calibri" w:hAnsi="Calibri" w:cs="Calibri"/>
        </w:rPr>
      </w:pPr>
      <w:r>
        <w:rPr>
          <w:rFonts w:cs="Calibri"/>
        </w:rPr>
        <w:t>Examiner</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r>
    </w:p>
    <w:p>
      <w:pPr>
        <w:pStyle w:val="Normal"/>
        <w:spacing w:lineRule="auto" w:line="240" w:before="0" w:after="0"/>
        <w:jc w:val="center"/>
        <w:rPr>
          <w:rFonts w:ascii="Calibri" w:hAnsi="Calibri" w:cs="Calibri"/>
          <w:b/>
          <w:b/>
        </w:rPr>
      </w:pPr>
      <w:r>
        <w:rPr>
          <w:rFonts w:cs="Calibri"/>
          <w:b/>
        </w:rPr>
        <w:t>ANNEX</w:t>
      </w:r>
    </w:p>
    <w:p>
      <w:pPr>
        <w:pStyle w:val="Normal"/>
        <w:spacing w:lineRule="auto" w:line="240" w:before="0" w:after="0"/>
        <w:rPr>
          <w:rFonts w:ascii="Calibri" w:hAnsi="Calibri" w:cs="Calibri"/>
        </w:rPr>
      </w:pPr>
      <w:r>
        <w:rPr>
          <w:rFonts w:cs="Calibri"/>
        </w:rPr>
      </w:r>
    </w:p>
    <w:p>
      <w:pPr>
        <w:pStyle w:val="Normal"/>
        <w:spacing w:lineRule="auto" w:line="240" w:before="0" w:after="0"/>
        <w:jc w:val="center"/>
        <w:rPr>
          <w:rFonts w:ascii="Calibri" w:hAnsi="Calibri" w:cs="Calibri"/>
        </w:rPr>
      </w:pPr>
      <w:r>
        <w:rPr>
          <w:rFonts w:cs="Calibri"/>
        </w:rPr>
        <w:t>Bridge Neighbourhood Plan Consultation Draft June 2018 - Examiner’s Preliminary Questions</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t>From my initial reading of the Bridge Neighbourhood Plan and the supporting evidence I have a number of preliminary questions primarily directed to Bridge Parish Council (BPC), with the exception of question 7 specifically directed to Canterbury City Council.  I have requested the submission of responses within two weeks of receipt of this letter but an earlier response would be welcome.</w:t>
      </w:r>
    </w:p>
    <w:p>
      <w:pPr>
        <w:pStyle w:val="Normal"/>
        <w:spacing w:lineRule="auto" w:line="240" w:before="0" w:after="0"/>
        <w:rPr>
          <w:rFonts w:ascii="Calibri" w:hAnsi="Calibri" w:cs="Calibri"/>
        </w:rPr>
      </w:pPr>
      <w:r>
        <w:rPr>
          <w:rFonts w:cs="Calibri"/>
        </w:rPr>
      </w:r>
    </w:p>
    <w:p>
      <w:pPr>
        <w:pStyle w:val="ListParagraph"/>
        <w:numPr>
          <w:ilvl w:val="0"/>
          <w:numId w:val="2"/>
        </w:numPr>
        <w:spacing w:lineRule="auto" w:line="240" w:before="0" w:after="0"/>
        <w:contextualSpacing/>
        <w:rPr>
          <w:rFonts w:ascii="Calibri" w:hAnsi="Calibri" w:cs="Calibri"/>
        </w:rPr>
      </w:pPr>
      <w:r>
        <w:rPr>
          <w:rFonts w:cs="Calibri"/>
        </w:rPr>
        <w:t>When was the decision taken by BPC to prepare a Neighbourhood Plan?</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b/>
          <w:b/>
        </w:rPr>
      </w:pPr>
      <w:r>
        <w:rPr>
          <w:rFonts w:cs="Calibri"/>
          <w:b/>
        </w:rPr>
        <w:t>Minute 109/11-12 dating from the PC meeting held on 12 January 2012 records the start of the process.</w:t>
      </w:r>
    </w:p>
    <w:p>
      <w:pPr>
        <w:pStyle w:val="Normal"/>
        <w:spacing w:lineRule="auto" w:line="240" w:before="0" w:after="0"/>
        <w:rPr>
          <w:rFonts w:ascii="Calibri" w:hAnsi="Calibri" w:cs="Calibri"/>
          <w:b/>
          <w:b/>
        </w:rPr>
      </w:pPr>
      <w:r>
        <w:rPr>
          <w:rFonts w:cs="Calibri"/>
          <w:b/>
        </w:rPr>
      </w:r>
    </w:p>
    <w:p>
      <w:pPr>
        <w:pStyle w:val="Normal"/>
        <w:spacing w:lineRule="auto" w:line="240" w:before="0" w:after="0"/>
        <w:rPr>
          <w:rFonts w:ascii="Calibri" w:hAnsi="Calibri" w:cs="Calibri"/>
          <w:b/>
          <w:b/>
        </w:rPr>
      </w:pPr>
      <w:r>
        <w:rPr>
          <w:rFonts w:cs="Calibri"/>
          <w:b/>
        </w:rPr>
        <w:t>The first meeting of the NPC was held on 4 April 2012 (BPC minute 143/11-12 refers).</w:t>
      </w:r>
    </w:p>
    <w:p>
      <w:pPr>
        <w:pStyle w:val="ListParagraph"/>
        <w:spacing w:lineRule="auto" w:line="240" w:before="0" w:after="0"/>
        <w:ind w:left="1080" w:hanging="0"/>
        <w:contextualSpacing/>
        <w:rPr>
          <w:rFonts w:ascii="Calibri" w:hAnsi="Calibri" w:cs="Calibri"/>
          <w:color w:val="FF0000"/>
        </w:rPr>
      </w:pPr>
      <w:r>
        <w:rPr>
          <w:rFonts w:cs="Calibri"/>
          <w:color w:val="FF0000"/>
        </w:rPr>
      </w:r>
    </w:p>
    <w:p>
      <w:pPr>
        <w:pStyle w:val="ListParagraph"/>
        <w:numPr>
          <w:ilvl w:val="0"/>
          <w:numId w:val="2"/>
        </w:numPr>
        <w:spacing w:lineRule="auto" w:line="240" w:before="0" w:after="0"/>
        <w:contextualSpacing/>
        <w:rPr>
          <w:rFonts w:ascii="Calibri" w:hAnsi="Calibri" w:cs="Calibri"/>
        </w:rPr>
      </w:pPr>
      <w:r>
        <w:rPr>
          <w:rFonts w:cs="Calibri"/>
        </w:rPr>
        <w:t>On what date was the formal application for designation as a Neighbourhood Plan Area made to Canterbury City Council?</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b/>
          <w:b/>
        </w:rPr>
      </w:pPr>
      <w:r>
        <w:rPr>
          <w:rFonts w:cs="Calibri"/>
          <w:b/>
        </w:rPr>
        <w:t>Bridge Parish Council Minute 37/12-13 (b) records that formal notification had taken place. (Parish Council meeting dated 12 July 2012).  The matter was finally discussed and agreed at the meeting of the Executive of Canterbury City Council on 25 July 2013.</w:t>
      </w:r>
    </w:p>
    <w:p>
      <w:pPr>
        <w:pStyle w:val="Normal"/>
        <w:spacing w:lineRule="auto" w:line="240" w:before="0" w:after="0"/>
        <w:rPr>
          <w:rFonts w:ascii="Calibri" w:hAnsi="Calibri" w:cs="Calibri"/>
        </w:rPr>
      </w:pPr>
      <w:r>
        <w:rPr>
          <w:rFonts w:cs="Calibri"/>
        </w:rPr>
      </w:r>
    </w:p>
    <w:p>
      <w:pPr>
        <w:pStyle w:val="ListParagraph"/>
        <w:numPr>
          <w:ilvl w:val="0"/>
          <w:numId w:val="2"/>
        </w:numPr>
        <w:spacing w:lineRule="auto" w:line="240" w:before="0" w:after="0"/>
        <w:contextualSpacing/>
        <w:rPr>
          <w:rFonts w:ascii="Calibri" w:hAnsi="Calibri" w:cs="Calibri"/>
        </w:rPr>
      </w:pPr>
      <w:r>
        <w:rPr>
          <w:rFonts w:cs="Calibri"/>
        </w:rPr>
        <w:t>Please provide further detail on the work carried out in preparing the Neighbourhood Plan, in addition to the information given in an attachment to the Plan (the page before the Glossary).  When was the Plan Committee established?  How many members did/does it have? How were they selected?  Where can I find details of their meetings, minutes, etc?</w:t>
      </w:r>
    </w:p>
    <w:p>
      <w:pPr>
        <w:pStyle w:val="Normal"/>
        <w:spacing w:lineRule="auto" w:line="240" w:before="0" w:after="0"/>
        <w:rPr>
          <w:rFonts w:ascii="Calibri" w:hAnsi="Calibri" w:cs="Calibri"/>
        </w:rPr>
      </w:pPr>
      <w:r>
        <w:rPr>
          <w:rFonts w:cs="Calibri"/>
        </w:rPr>
      </w:r>
    </w:p>
    <w:p>
      <w:pPr>
        <w:pStyle w:val="Normal"/>
        <w:spacing w:lineRule="auto" w:line="240" w:before="0" w:after="0"/>
        <w:jc w:val="both"/>
        <w:rPr>
          <w:rFonts w:ascii="Calibri" w:hAnsi="Calibri" w:cs="Calibri"/>
        </w:rPr>
      </w:pPr>
      <w:r>
        <w:rPr>
          <w:rFonts w:cs="Calibri"/>
          <w:b/>
          <w:u w:val="single"/>
        </w:rPr>
        <w:t>The Committee</w:t>
      </w:r>
      <w:r>
        <w:rPr>
          <w:rFonts w:cs="Calibri"/>
        </w:rPr>
        <w:t>:</w:t>
      </w:r>
    </w:p>
    <w:p>
      <w:pPr>
        <w:pStyle w:val="Normal"/>
        <w:spacing w:lineRule="auto" w:line="240" w:before="0" w:after="0"/>
        <w:jc w:val="both"/>
        <w:rPr>
          <w:rFonts w:ascii="Calibri" w:hAnsi="Calibri" w:cs="Calibri"/>
          <w:b/>
          <w:b/>
        </w:rPr>
      </w:pPr>
      <w:r>
        <w:rPr>
          <w:rFonts w:cs="Calibri"/>
          <w:b/>
        </w:rPr>
        <w:t>The first meeting of the NPC was held on 4 April 2012 (minute 143/11-12).  At that point, there were 4 members.  They were all originally parish councillors.  Other parish groups were invited to send representatives to join the committee such as the Women’s Institute and “Bridge Going Green”.</w:t>
      </w:r>
    </w:p>
    <w:p>
      <w:pPr>
        <w:pStyle w:val="Normal"/>
        <w:spacing w:lineRule="auto" w:line="240" w:before="0" w:after="0"/>
        <w:jc w:val="both"/>
        <w:rPr>
          <w:rFonts w:ascii="Calibri" w:hAnsi="Calibri" w:cs="Calibri"/>
          <w:b/>
          <w:b/>
        </w:rPr>
      </w:pPr>
      <w:r>
        <w:rPr>
          <w:rFonts w:cs="Calibri"/>
          <w:b/>
        </w:rPr>
      </w:r>
    </w:p>
    <w:p>
      <w:pPr>
        <w:pStyle w:val="Normal"/>
        <w:spacing w:lineRule="auto" w:line="240" w:before="0" w:after="0"/>
        <w:jc w:val="both"/>
        <w:rPr>
          <w:rFonts w:ascii="Calibri" w:hAnsi="Calibri" w:cs="Calibri"/>
          <w:b/>
          <w:b/>
        </w:rPr>
      </w:pPr>
      <w:r>
        <w:rPr>
          <w:rFonts w:cs="Calibri"/>
          <w:b/>
        </w:rPr>
        <w:t>In 2017 the composition and status of the Neighbourhood Plan Committee was revised by the Parish Council.  From January 2017 it was announced that the committee would be formally constituted as a sub-committee of the Parish Council with membership of the committee determined by parish councillors annually at their May meeting.   Agendas were henceforth published in conformity with the standing orders governing parish council meetings.  From 26 May 2017 the parish clerk took responsibility for minuting the meetings and the publication of agendas.</w:t>
      </w:r>
    </w:p>
    <w:p>
      <w:pPr>
        <w:pStyle w:val="Normal"/>
        <w:spacing w:lineRule="auto" w:line="240" w:before="0" w:after="0"/>
        <w:jc w:val="both"/>
        <w:rPr>
          <w:rFonts w:ascii="Calibri" w:hAnsi="Calibri" w:cs="Calibri"/>
          <w:b/>
          <w:b/>
        </w:rPr>
      </w:pPr>
      <w:r>
        <w:rPr>
          <w:rFonts w:cs="Calibri"/>
          <w:b/>
        </w:rPr>
      </w:r>
    </w:p>
    <w:p>
      <w:pPr>
        <w:pStyle w:val="Normal"/>
        <w:spacing w:lineRule="auto" w:line="240" w:before="0" w:after="0"/>
        <w:rPr>
          <w:b/>
          <w:b/>
          <w:u w:val="single"/>
        </w:rPr>
      </w:pPr>
      <w:r>
        <w:rPr>
          <w:b/>
          <w:u w:val="single"/>
        </w:rPr>
        <w:t>Details of NPC meetings:</w:t>
      </w:r>
    </w:p>
    <w:p>
      <w:pPr>
        <w:pStyle w:val="Normal"/>
        <w:spacing w:lineRule="auto" w:line="240" w:before="0" w:after="0"/>
        <w:rPr>
          <w:b/>
          <w:b/>
          <w:u w:val="single"/>
        </w:rPr>
      </w:pPr>
      <w:r>
        <w:rPr>
          <w:b/>
          <w:u w:val="single"/>
        </w:rPr>
      </w:r>
    </w:p>
    <w:p>
      <w:pPr>
        <w:pStyle w:val="Normal"/>
        <w:spacing w:lineRule="auto" w:line="240" w:before="0" w:after="0"/>
        <w:rPr>
          <w:b/>
          <w:b/>
          <w:u w:val="single"/>
        </w:rPr>
      </w:pPr>
      <w:r>
        <w:rPr>
          <w:b/>
          <w:u w:val="single"/>
        </w:rPr>
        <w:t>These can be found by accessing the following website:</w:t>
      </w:r>
    </w:p>
    <w:p>
      <w:pPr>
        <w:pStyle w:val="Normal"/>
        <w:spacing w:lineRule="auto" w:line="240" w:before="0" w:after="0"/>
        <w:rPr>
          <w:b/>
          <w:b/>
          <w:u w:val="single"/>
        </w:rPr>
      </w:pPr>
      <w:r>
        <w:rPr>
          <w:b/>
          <w:u w:val="single"/>
        </w:rPr>
      </w:r>
    </w:p>
    <w:p>
      <w:pPr>
        <w:pStyle w:val="Normal"/>
        <w:spacing w:lineRule="auto" w:line="240" w:before="0" w:after="0"/>
        <w:rPr/>
      </w:pPr>
      <w:hyperlink r:id="rId2">
        <w:r>
          <w:rPr>
            <w:rStyle w:val="InternetLink"/>
            <w:b/>
          </w:rPr>
          <w:t>www.bridgevillage.org.uk/NHP/index.asp</w:t>
        </w:r>
      </w:hyperlink>
    </w:p>
    <w:p>
      <w:pPr>
        <w:pStyle w:val="Normal"/>
        <w:spacing w:lineRule="auto" w:line="240" w:before="0" w:after="0"/>
        <w:rPr>
          <w:b/>
          <w:b/>
        </w:rPr>
      </w:pPr>
      <w:r>
        <w:rPr>
          <w:b/>
        </w:rPr>
      </w:r>
    </w:p>
    <w:p>
      <w:pPr>
        <w:pStyle w:val="Normal"/>
        <w:spacing w:lineRule="auto" w:line="240" w:before="0" w:after="0"/>
        <w:rPr>
          <w:b/>
          <w:b/>
        </w:rPr>
      </w:pPr>
      <w:r>
        <w:rPr>
          <w:b/>
        </w:rPr>
        <w:t>Once here, scroll down to the heading  “documents”.  Agenda and minutes since 1 January 2017 can be found by clicking the link which is called  “NPC Agendas and minutes.”</w:t>
      </w:r>
    </w:p>
    <w:p>
      <w:pPr>
        <w:pStyle w:val="Normal"/>
        <w:spacing w:lineRule="auto" w:line="240" w:before="0" w:after="0"/>
        <w:rPr>
          <w:b/>
          <w:b/>
        </w:rPr>
      </w:pPr>
      <w:r>
        <w:rPr>
          <w:b/>
        </w:rPr>
      </w:r>
    </w:p>
    <w:p>
      <w:pPr>
        <w:pStyle w:val="Normal"/>
        <w:spacing w:lineRule="auto" w:line="240" w:before="0" w:after="0"/>
        <w:rPr>
          <w:b/>
          <w:b/>
        </w:rPr>
      </w:pPr>
      <w:r>
        <w:rPr>
          <w:b/>
        </w:rPr>
        <w:t>Paper copies are held of minutes of meetings held before 1 January 2017  in the Parish office and are arranged chronologically, going back to 2012.   There is also a file on the parish computer which has most of these minutes and agendas as well.</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rFonts w:ascii="Calibri" w:hAnsi="Calibri" w:cs="Calibri"/>
          <w:color w:val="FF0000"/>
        </w:rPr>
      </w:pPr>
      <w:r>
        <w:rPr>
          <w:rFonts w:cs="Calibri"/>
          <w:color w:val="FF0000"/>
        </w:rPr>
      </w:r>
    </w:p>
    <w:p>
      <w:pPr>
        <w:pStyle w:val="ListParagraph"/>
        <w:numPr>
          <w:ilvl w:val="0"/>
          <w:numId w:val="2"/>
        </w:numPr>
        <w:spacing w:lineRule="auto" w:line="240" w:before="0" w:after="0"/>
        <w:contextualSpacing/>
        <w:rPr>
          <w:rFonts w:ascii="Calibri" w:hAnsi="Calibri" w:cs="Calibri"/>
        </w:rPr>
      </w:pPr>
      <w:r>
        <w:rPr>
          <w:rFonts w:cs="Calibri"/>
        </w:rPr>
        <w:t>I have a single bound document entitled the Bridge Neighbourhood Plan Consultation Draft June 2018 at the back of which there is, in addition to six appendices A to F, a number of other documents. Page 32 is described as The Consultation Statement, and at page 39 a Basic Conditions Statement.  Please clarify those parts of the June 2018 Consultation Draft that are not intended to form part of the Neighbourhood Plan that I am to examine,  and which the Parish Council are asking to proceed to referendum and be made.</w:t>
      </w:r>
    </w:p>
    <w:p>
      <w:pPr>
        <w:pStyle w:val="Normal"/>
        <w:spacing w:lineRule="auto" w:line="240" w:before="0" w:after="0"/>
        <w:rPr>
          <w:rFonts w:ascii="Calibri" w:hAnsi="Calibri" w:cs="Calibri"/>
          <w:color w:val="538135" w:themeColor="accent6" w:themeShade="bf"/>
        </w:rPr>
      </w:pPr>
      <w:r>
        <w:rPr>
          <w:rFonts w:cs="Calibri"/>
          <w:color w:val="538135" w:themeColor="accent6" w:themeShade="bf"/>
        </w:rPr>
        <w:t xml:space="preserve">  </w:t>
      </w:r>
    </w:p>
    <w:p>
      <w:pPr>
        <w:pStyle w:val="ListParagraph"/>
        <w:spacing w:lineRule="auto" w:line="240" w:before="0" w:after="0"/>
        <w:ind w:left="1080" w:hanging="0"/>
        <w:contextualSpacing/>
        <w:rPr>
          <w:rFonts w:eastAsia="Times New Roman" w:cs="Calibri" w:cstheme="minorHAnsi"/>
          <w:b/>
          <w:b/>
          <w:lang w:eastAsia="en-GB"/>
        </w:rPr>
      </w:pPr>
      <w:r>
        <w:rPr>
          <w:rFonts w:eastAsia="Times New Roman" w:cs="Calibri" w:cstheme="minorHAnsi"/>
          <w:b/>
          <w:lang w:eastAsia="en-GB"/>
        </w:rPr>
        <w:t>It is understood that it is policies rather than projects which are subject to your examination.</w:t>
      </w:r>
    </w:p>
    <w:p>
      <w:pPr>
        <w:pStyle w:val="ListParagraph"/>
        <w:spacing w:lineRule="auto" w:line="240" w:before="0" w:after="0"/>
        <w:ind w:left="1080" w:hanging="0"/>
        <w:contextualSpacing/>
        <w:rPr>
          <w:rFonts w:eastAsia="Times New Roman" w:cs="Calibri" w:cstheme="minorHAnsi"/>
          <w:b/>
          <w:b/>
          <w:lang w:eastAsia="en-GB"/>
        </w:rPr>
      </w:pPr>
      <w:r>
        <w:rPr>
          <w:rFonts w:eastAsia="Times New Roman" w:cs="Calibri" w:cstheme="minorHAnsi"/>
          <w:b/>
          <w:lang w:eastAsia="en-GB"/>
        </w:rPr>
      </w:r>
    </w:p>
    <w:p>
      <w:pPr>
        <w:pStyle w:val="ListParagraph"/>
        <w:spacing w:lineRule="auto" w:line="240" w:before="0" w:after="0"/>
        <w:ind w:left="1080" w:hanging="0"/>
        <w:contextualSpacing/>
        <w:rPr>
          <w:rFonts w:eastAsia="Times New Roman" w:cs="Calibri" w:cstheme="minorHAnsi"/>
          <w:b/>
          <w:b/>
          <w:lang w:eastAsia="en-GB"/>
        </w:rPr>
      </w:pPr>
      <w:r>
        <w:rPr>
          <w:rFonts w:eastAsia="Times New Roman" w:cs="Calibri" w:cstheme="minorHAnsi"/>
          <w:b/>
          <w:lang w:eastAsia="en-GB"/>
        </w:rPr>
        <w:t>If this is the case, then all of the following should be examined by you:</w:t>
      </w:r>
    </w:p>
    <w:p>
      <w:pPr>
        <w:pStyle w:val="ListParagraph"/>
        <w:numPr>
          <w:ilvl w:val="1"/>
          <w:numId w:val="4"/>
        </w:numPr>
        <w:spacing w:lineRule="auto" w:line="240" w:before="0" w:after="0"/>
        <w:contextualSpacing/>
        <w:rPr>
          <w:rFonts w:eastAsia="Times New Roman" w:cs="Calibri" w:cstheme="minorHAnsi"/>
          <w:b/>
          <w:b/>
          <w:lang w:eastAsia="en-GB"/>
        </w:rPr>
      </w:pPr>
      <w:r>
        <w:rPr>
          <w:rFonts w:eastAsia="Times New Roman" w:cs="Calibri" w:cstheme="minorHAnsi"/>
          <w:b/>
          <w:lang w:eastAsia="en-GB"/>
        </w:rPr>
        <w:t xml:space="preserve">the policies, </w:t>
      </w:r>
    </w:p>
    <w:p>
      <w:pPr>
        <w:pStyle w:val="ListParagraph"/>
        <w:numPr>
          <w:ilvl w:val="1"/>
          <w:numId w:val="4"/>
        </w:numPr>
        <w:spacing w:lineRule="auto" w:line="240" w:before="0" w:after="0"/>
        <w:contextualSpacing/>
        <w:rPr>
          <w:rFonts w:eastAsia="Times New Roman" w:cs="Calibri" w:cstheme="minorHAnsi"/>
          <w:b/>
          <w:b/>
          <w:lang w:eastAsia="en-GB"/>
        </w:rPr>
      </w:pPr>
      <w:r>
        <w:rPr>
          <w:rFonts w:eastAsia="Times New Roman" w:cs="Calibri" w:cstheme="minorHAnsi"/>
          <w:b/>
          <w:lang w:eastAsia="en-GB"/>
        </w:rPr>
        <w:t>site allocations / proposals map   p.14</w:t>
      </w:r>
    </w:p>
    <w:p>
      <w:pPr>
        <w:pStyle w:val="ListParagraph"/>
        <w:numPr>
          <w:ilvl w:val="1"/>
          <w:numId w:val="4"/>
        </w:numPr>
        <w:spacing w:lineRule="auto" w:line="240" w:before="0" w:after="0"/>
        <w:contextualSpacing/>
        <w:rPr>
          <w:rFonts w:eastAsia="Times New Roman" w:cs="Calibri" w:cstheme="minorHAnsi"/>
          <w:b/>
          <w:b/>
          <w:lang w:eastAsia="en-GB"/>
        </w:rPr>
      </w:pPr>
      <w:r>
        <w:rPr>
          <w:rFonts w:eastAsia="Times New Roman" w:cs="Calibri" w:cstheme="minorHAnsi"/>
          <w:b/>
          <w:lang w:eastAsia="en-GB"/>
        </w:rPr>
        <w:t>important local greenspaces          pp 25-26</w:t>
      </w:r>
    </w:p>
    <w:p>
      <w:pPr>
        <w:pStyle w:val="ListParagraph"/>
        <w:numPr>
          <w:ilvl w:val="1"/>
          <w:numId w:val="4"/>
        </w:numPr>
        <w:spacing w:lineRule="auto" w:line="240" w:before="0" w:after="0"/>
        <w:contextualSpacing/>
        <w:rPr>
          <w:rFonts w:cs="Calibri" w:cstheme="minorHAnsi"/>
          <w:b/>
          <w:b/>
        </w:rPr>
      </w:pPr>
      <w:r>
        <w:rPr>
          <w:rFonts w:eastAsia="Times New Roman" w:cs="Calibri" w:cstheme="minorHAnsi"/>
          <w:b/>
          <w:lang w:eastAsia="en-GB"/>
        </w:rPr>
        <w:t xml:space="preserve">the views of the village </w:t>
        <w:tab/>
        <w:tab/>
        <w:t xml:space="preserve">  p 27</w:t>
      </w:r>
    </w:p>
    <w:p>
      <w:pPr>
        <w:pStyle w:val="ListParagraph"/>
        <w:numPr>
          <w:ilvl w:val="1"/>
          <w:numId w:val="4"/>
        </w:numPr>
        <w:spacing w:lineRule="auto" w:line="240" w:before="0" w:after="0"/>
        <w:contextualSpacing/>
        <w:rPr>
          <w:rFonts w:cs="Calibri" w:cstheme="minorHAnsi"/>
          <w:b/>
          <w:b/>
        </w:rPr>
      </w:pPr>
      <w:r>
        <w:rPr>
          <w:rFonts w:eastAsia="Times New Roman" w:cs="Calibri" w:cstheme="minorHAnsi"/>
          <w:b/>
          <w:lang w:eastAsia="en-GB"/>
        </w:rPr>
        <w:t>the Village Design Statement</w:t>
      </w:r>
    </w:p>
    <w:p>
      <w:pPr>
        <w:pStyle w:val="Normal"/>
        <w:spacing w:lineRule="auto" w:line="240" w:before="0" w:after="0"/>
        <w:rPr>
          <w:rFonts w:cs="Calibri" w:cstheme="minorHAnsi"/>
          <w:b/>
          <w:b/>
        </w:rPr>
      </w:pPr>
      <w:r>
        <w:rPr>
          <w:rFonts w:cs="Calibri" w:cstheme="minorHAnsi"/>
          <w:b/>
        </w:rPr>
        <w:t>(Page numbers refer to the version of the plan mentioned in answer to questions 10 and 11 below).</w:t>
      </w:r>
    </w:p>
    <w:p>
      <w:pPr>
        <w:pStyle w:val="Normal"/>
        <w:spacing w:lineRule="auto" w:line="240" w:before="0" w:after="0"/>
        <w:rPr>
          <w:rFonts w:cs="Calibri" w:cstheme="minorHAnsi"/>
          <w:color w:val="FF0000"/>
        </w:rPr>
      </w:pPr>
      <w:r>
        <w:rPr>
          <w:rFonts w:cs="Calibri" w:cstheme="minorHAnsi"/>
          <w:color w:val="FF0000"/>
        </w:rPr>
      </w:r>
    </w:p>
    <w:p>
      <w:pPr>
        <w:pStyle w:val="ListParagraph"/>
        <w:numPr>
          <w:ilvl w:val="0"/>
          <w:numId w:val="2"/>
        </w:numPr>
        <w:spacing w:lineRule="auto" w:line="240" w:before="0" w:after="0"/>
        <w:contextualSpacing/>
        <w:rPr>
          <w:rFonts w:ascii="Calibri" w:hAnsi="Calibri" w:cs="Calibri"/>
        </w:rPr>
      </w:pPr>
      <w:r>
        <w:rPr>
          <w:rFonts w:cs="Calibri"/>
        </w:rPr>
        <w:t>There is a consultation statement attached to the Plan (pages 32 to 38).  However, as a simple timeline which finishes at 27 April 2017, it does not give the detail that I would expect to see to be able to be satisfied that consultation on the Neighbourhood Plan has followed a transparent, fair and inclusive process, which has had regard to the advice in the Planning Practice Guidance on plan preparation and in procedural compliance with the legal requirements.  Please could you direct me to where I can find more detail of the consultation exercises that were carried out during the preparation of the Plan, detail of the responses received, and of the relevant issues identified that have directed the policies and proposals now found in the Plan.</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eastAsia="Times New Roman" w:cs="Calibri"/>
          <w:b/>
          <w:b/>
          <w:lang w:eastAsia="en-GB"/>
        </w:rPr>
      </w:pPr>
      <w:r>
        <w:rPr>
          <w:rFonts w:cs="Calibri"/>
          <w:b/>
        </w:rPr>
        <w:t xml:space="preserve">I understand that </w:t>
      </w:r>
      <w:r>
        <w:rPr>
          <w:rFonts w:eastAsia="Times New Roman" w:cs="Calibri"/>
          <w:b/>
          <w:lang w:eastAsia="en-GB"/>
        </w:rPr>
        <w:t xml:space="preserve">the Neighbourhood Plan PPG states in paragraph 47: </w:t>
      </w:r>
    </w:p>
    <w:p>
      <w:pPr>
        <w:pStyle w:val="Normal"/>
        <w:spacing w:lineRule="auto" w:line="240" w:before="0" w:after="0"/>
        <w:rPr>
          <w:rFonts w:ascii="Calibri" w:hAnsi="Calibri" w:eastAsia="Times New Roman" w:cs="Calibri"/>
          <w:b/>
          <w:b/>
          <w:lang w:eastAsia="en-GB"/>
        </w:rPr>
      </w:pPr>
      <w:r>
        <w:rPr>
          <w:rFonts w:eastAsia="Times New Roman" w:cs="Calibri"/>
          <w:b/>
          <w:i/>
          <w:iCs/>
          <w:lang w:eastAsia="en-GB"/>
        </w:rPr>
        <w:t>A qualifying body should be inclusive and open in the preparation of its neighbourhood plan or Order and ensure that the wider community:</w:t>
      </w:r>
    </w:p>
    <w:p>
      <w:pPr>
        <w:pStyle w:val="Normal"/>
        <w:numPr>
          <w:ilvl w:val="0"/>
          <w:numId w:val="3"/>
        </w:numPr>
        <w:spacing w:lineRule="auto" w:line="240" w:beforeAutospacing="1" w:after="0"/>
        <w:rPr>
          <w:rFonts w:ascii="Calibri" w:hAnsi="Calibri" w:eastAsia="Times New Roman" w:cs="Calibri"/>
          <w:b/>
          <w:b/>
          <w:lang w:eastAsia="en-GB"/>
        </w:rPr>
      </w:pPr>
      <w:r>
        <w:rPr>
          <w:rFonts w:eastAsia="Times New Roman" w:cs="Calibri"/>
          <w:b/>
          <w:i/>
          <w:iCs/>
          <w:lang w:eastAsia="en-GB"/>
        </w:rPr>
        <w:t>is kept fully informed of what is being proposed</w:t>
      </w:r>
    </w:p>
    <w:p>
      <w:pPr>
        <w:pStyle w:val="Normal"/>
        <w:numPr>
          <w:ilvl w:val="0"/>
          <w:numId w:val="3"/>
        </w:numPr>
        <w:spacing w:lineRule="auto" w:line="240" w:before="0" w:after="0"/>
        <w:rPr>
          <w:rFonts w:ascii="Calibri" w:hAnsi="Calibri" w:eastAsia="Times New Roman" w:cs="Calibri"/>
          <w:b/>
          <w:b/>
          <w:lang w:eastAsia="en-GB"/>
        </w:rPr>
      </w:pPr>
      <w:r>
        <w:rPr>
          <w:rFonts w:eastAsia="Times New Roman" w:cs="Calibri"/>
          <w:b/>
          <w:i/>
          <w:iCs/>
          <w:lang w:eastAsia="en-GB"/>
        </w:rPr>
        <w:t>is able to make their views known throughout the process</w:t>
      </w:r>
    </w:p>
    <w:p>
      <w:pPr>
        <w:pStyle w:val="Normal"/>
        <w:numPr>
          <w:ilvl w:val="0"/>
          <w:numId w:val="3"/>
        </w:numPr>
        <w:spacing w:lineRule="auto" w:line="240" w:before="0" w:after="0"/>
        <w:rPr>
          <w:rFonts w:ascii="Calibri" w:hAnsi="Calibri" w:eastAsia="Times New Roman" w:cs="Calibri"/>
          <w:b/>
          <w:b/>
          <w:lang w:eastAsia="en-GB"/>
        </w:rPr>
      </w:pPr>
      <w:r>
        <w:rPr>
          <w:rFonts w:eastAsia="Times New Roman" w:cs="Calibri"/>
          <w:b/>
          <w:i/>
          <w:iCs/>
          <w:lang w:eastAsia="en-GB"/>
        </w:rPr>
        <w:t>has opportunities to be actively involved in shaping the emerging neighbourhood plan or Order</w:t>
      </w:r>
    </w:p>
    <w:p>
      <w:pPr>
        <w:pStyle w:val="Normal"/>
        <w:numPr>
          <w:ilvl w:val="0"/>
          <w:numId w:val="3"/>
        </w:numPr>
        <w:spacing w:lineRule="auto" w:line="240" w:before="0" w:afterAutospacing="1"/>
        <w:rPr>
          <w:rFonts w:ascii="Calibri" w:hAnsi="Calibri" w:cs="Calibri"/>
          <w:b/>
          <w:b/>
          <w:u w:val="single"/>
        </w:rPr>
      </w:pPr>
      <w:r>
        <w:rPr>
          <w:rFonts w:eastAsia="Times New Roman" w:cs="Calibri"/>
          <w:b/>
          <w:i/>
          <w:iCs/>
          <w:lang w:eastAsia="en-GB"/>
        </w:rPr>
        <w:t>is made aware of how their views have informed the draft neighbourhood plan or Order.</w:t>
      </w:r>
      <w:r>
        <w:rPr>
          <w:rFonts w:eastAsia="Times New Roman" w:cs="Calibri"/>
          <w:b/>
          <w:lang w:eastAsia="en-GB"/>
        </w:rPr>
        <w:t xml:space="preserve">   </w:t>
      </w:r>
    </w:p>
    <w:p>
      <w:pPr>
        <w:pStyle w:val="Normal"/>
        <w:spacing w:lineRule="auto" w:line="240" w:beforeAutospacing="1" w:afterAutospacing="1"/>
        <w:rPr>
          <w:rFonts w:ascii="Calibri" w:hAnsi="Calibri" w:cs="Calibri"/>
          <w:b/>
          <w:b/>
        </w:rPr>
      </w:pPr>
      <w:r>
        <w:rPr>
          <w:rFonts w:eastAsia="Times New Roman" w:cs="Calibri"/>
          <w:b/>
          <w:lang w:eastAsia="en-GB"/>
        </w:rPr>
        <w:t xml:space="preserve">The document attached entitled </w:t>
      </w:r>
      <w:r>
        <w:rPr>
          <w:rFonts w:cs="Calibri"/>
          <w:b/>
          <w:u w:val="single"/>
        </w:rPr>
        <w:t xml:space="preserve">Timeline and documentary proof of consultation.  Bridge Neighbourhood Plan 2012-2018  </w:t>
      </w:r>
      <w:r>
        <w:rPr>
          <w:rFonts w:eastAsia="Times New Roman" w:cs="Calibri"/>
          <w:b/>
          <w:lang w:eastAsia="en-GB"/>
        </w:rPr>
        <w:t xml:space="preserve">is an updated version of the timeline you have mentioned above which brings the process up to date and also contains an extra column showing how consultation brought about changes to the Plan itself.  </w:t>
      </w:r>
      <w:r>
        <w:rPr>
          <w:rFonts w:cs="Calibri"/>
          <w:b/>
        </w:rPr>
        <w:t xml:space="preserve"> Those rows which are not shaded contain elements of change to the plan as a result of formal consultation or discussion with others.</w:t>
      </w:r>
    </w:p>
    <w:p>
      <w:pPr>
        <w:pStyle w:val="Normal"/>
        <w:spacing w:lineRule="auto" w:line="240" w:beforeAutospacing="1" w:afterAutospacing="1"/>
        <w:rPr>
          <w:rFonts w:ascii="Calibri" w:hAnsi="Calibri" w:cs="Calibri"/>
          <w:b/>
          <w:b/>
        </w:rPr>
      </w:pPr>
      <w:r>
        <w:rPr>
          <w:rFonts w:cs="Calibri"/>
          <w:b/>
        </w:rPr>
        <w:t>Bridge Parish Council minutes show that from 10 May 2012 until October 2018 the Neighbourhood Plan has been a standing item on the Agenda.  Feedback and comments from the floor have been a regular feature of this agenda item.   In addition the Annual Parish Meeting  (held in April each year) has contained the NP as a standing item since April 2013.</w:t>
      </w:r>
    </w:p>
    <w:p>
      <w:pPr>
        <w:pStyle w:val="ListParagraph"/>
        <w:numPr>
          <w:ilvl w:val="0"/>
          <w:numId w:val="2"/>
        </w:numPr>
        <w:spacing w:lineRule="auto" w:line="240" w:before="0" w:after="0"/>
        <w:contextualSpacing/>
        <w:rPr>
          <w:rFonts w:ascii="Calibri" w:hAnsi="Calibri" w:cs="Calibri"/>
        </w:rPr>
      </w:pPr>
      <w:r>
        <w:rPr>
          <w:rFonts w:cs="Calibri"/>
        </w:rPr>
        <w:t>Please confirm the dates of the Regulation 14 consultation and where I can find information on any representations made as a result of that consultation and on any response by the Parish Council to those representations, including changes proposed to the Plan and its policies.</w:t>
      </w:r>
    </w:p>
    <w:p>
      <w:pPr>
        <w:pStyle w:val="ListParagraph"/>
        <w:spacing w:lineRule="auto" w:line="240" w:before="0" w:after="0"/>
        <w:ind w:left="1080" w:hanging="0"/>
        <w:contextualSpacing/>
        <w:rPr>
          <w:rFonts w:ascii="Times New Roman" w:hAnsi="Times New Roman" w:eastAsia="Times New Roman" w:cs="Times New Roman"/>
          <w:sz w:val="24"/>
          <w:szCs w:val="24"/>
          <w:lang w:eastAsia="en-GB"/>
        </w:rPr>
      </w:pPr>
      <w:r>
        <w:rPr>
          <w:rFonts w:eastAsia="Times New Roman" w:cs="Times New Roman" w:ascii="Times New Roman" w:hAnsi="Times New Roman"/>
          <w:sz w:val="24"/>
          <w:szCs w:val="24"/>
          <w:lang w:eastAsia="en-GB"/>
        </w:rPr>
      </w:r>
    </w:p>
    <w:p>
      <w:pPr>
        <w:pStyle w:val="Normal"/>
        <w:spacing w:lineRule="auto" w:line="240" w:before="0" w:after="0"/>
        <w:rPr>
          <w:rFonts w:eastAsia="Times New Roman" w:cs="Calibri" w:cstheme="minorHAnsi"/>
          <w:b/>
          <w:b/>
          <w:lang w:eastAsia="en-GB"/>
        </w:rPr>
      </w:pPr>
      <w:r>
        <w:rPr>
          <w:rFonts w:eastAsia="Times New Roman" w:cs="Calibri" w:cstheme="minorHAnsi"/>
          <w:b/>
          <w:lang w:eastAsia="en-GB"/>
        </w:rPr>
        <w:t>The dates of the regulation 14 consultation were February 26 2018- 16 April 2018.</w:t>
      </w:r>
    </w:p>
    <w:p>
      <w:pPr>
        <w:pStyle w:val="Normal"/>
        <w:spacing w:lineRule="auto" w:line="240" w:before="0" w:after="0"/>
        <w:rPr>
          <w:rFonts w:eastAsia="Times New Roman" w:cs="Calibri" w:cstheme="minorHAnsi"/>
          <w:b/>
          <w:b/>
          <w:lang w:eastAsia="en-GB"/>
        </w:rPr>
      </w:pPr>
      <w:r>
        <w:rPr>
          <w:rFonts w:eastAsia="Times New Roman" w:cs="Calibri" w:cstheme="minorHAnsi"/>
          <w:b/>
          <w:lang w:eastAsia="en-GB"/>
        </w:rPr>
      </w:r>
    </w:p>
    <w:p>
      <w:pPr>
        <w:pStyle w:val="Normal"/>
        <w:rPr>
          <w:rFonts w:cs="Calibri" w:cstheme="minorHAnsi"/>
          <w:b/>
          <w:b/>
        </w:rPr>
      </w:pPr>
      <w:r>
        <w:rPr>
          <w:rFonts w:cs="Calibri" w:cstheme="minorHAnsi"/>
          <w:b/>
        </w:rPr>
        <w:t>The regulation 14 consultation responses document prepared by Canterbury City Council  is available here</w:t>
      </w:r>
    </w:p>
    <w:p>
      <w:pPr>
        <w:pStyle w:val="Normal"/>
        <w:rPr/>
      </w:pPr>
      <w:hyperlink r:id="rId3">
        <w:r>
          <w:rPr>
            <w:rStyle w:val="InternetLink"/>
            <w:rFonts w:cs="Calibri" w:cstheme="minorHAnsi"/>
            <w:b/>
          </w:rPr>
          <w:t>www.bridgevillage.org.uk/NHP/index.asp</w:t>
        </w:r>
      </w:hyperlink>
    </w:p>
    <w:p>
      <w:pPr>
        <w:pStyle w:val="Normal"/>
        <w:rPr>
          <w:rFonts w:cs="Calibri" w:cstheme="minorHAnsi"/>
          <w:b/>
          <w:b/>
        </w:rPr>
      </w:pPr>
      <w:r>
        <w:rPr>
          <w:rFonts w:cs="Calibri" w:cstheme="minorHAnsi"/>
          <w:b/>
        </w:rPr>
        <w:t xml:space="preserve">Go to “documents” and click on </w:t>
      </w:r>
    </w:p>
    <w:p>
      <w:pPr>
        <w:pStyle w:val="Normal"/>
        <w:rPr>
          <w:rFonts w:cs="Calibri" w:cstheme="minorHAnsi"/>
          <w:b/>
          <w:b/>
        </w:rPr>
      </w:pPr>
      <w:r>
        <w:rPr>
          <w:rFonts w:cs="Calibri" w:cstheme="minorHAnsi"/>
        </w:rPr>
        <w:t>“”</w:t>
      </w:r>
      <w:r>
        <w:rPr>
          <w:rFonts w:cs="Calibri" w:cstheme="minorHAnsi"/>
          <w:color w:val="000000"/>
          <w:u w:val="single"/>
        </w:rPr>
        <w:t xml:space="preserve">NPC Reports &amp; papers.” </w:t>
      </w:r>
      <w:r>
        <w:rPr>
          <w:rFonts w:cs="Calibri" w:cstheme="minorHAnsi"/>
        </w:rPr>
        <w:t xml:space="preserve"> and then open the file entitled “2018 06”</w:t>
      </w:r>
    </w:p>
    <w:p>
      <w:pPr>
        <w:pStyle w:val="Normal"/>
        <w:spacing w:lineRule="auto" w:line="240" w:before="0" w:after="0"/>
        <w:rPr>
          <w:rFonts w:eastAsia="Times New Roman" w:cs="Calibri" w:cstheme="minorHAnsi"/>
          <w:b/>
          <w:b/>
          <w:lang w:eastAsia="en-GB"/>
        </w:rPr>
      </w:pPr>
      <w:r>
        <w:rPr>
          <w:rFonts w:eastAsia="Times New Roman" w:cs="Calibri" w:cstheme="minorHAnsi"/>
          <w:b/>
          <w:lang w:eastAsia="en-GB"/>
        </w:rPr>
        <w:t xml:space="preserve">A note on the changes made to the plan as a result can be seen in the document entitled </w:t>
      </w:r>
      <w:r>
        <w:rPr>
          <w:rFonts w:cs="Calibri" w:cstheme="minorHAnsi"/>
          <w:b/>
          <w:u w:val="single"/>
        </w:rPr>
        <w:t xml:space="preserve">Timeline and documentary proof of consultation.  Bridge Neighbourhood Plan 2012-2018 </w:t>
      </w:r>
      <w:r>
        <w:rPr>
          <w:rFonts w:cs="Calibri" w:cstheme="minorHAnsi"/>
          <w:b/>
        </w:rPr>
        <w:t>which is attached.</w:t>
      </w:r>
    </w:p>
    <w:p>
      <w:pPr>
        <w:pStyle w:val="Normal"/>
        <w:spacing w:lineRule="auto" w:line="240" w:before="0" w:after="0"/>
        <w:rPr>
          <w:rFonts w:ascii="Calibri" w:hAnsi="Calibri" w:cs="Calibri"/>
          <w:color w:val="538135" w:themeColor="accent6" w:themeShade="bf"/>
        </w:rPr>
      </w:pPr>
      <w:r>
        <w:rPr>
          <w:rFonts w:cs="Calibri"/>
          <w:color w:val="538135" w:themeColor="accent6" w:themeShade="bf"/>
        </w:rPr>
      </w:r>
    </w:p>
    <w:p>
      <w:pPr>
        <w:pStyle w:val="ListParagraph"/>
        <w:numPr>
          <w:ilvl w:val="0"/>
          <w:numId w:val="2"/>
        </w:numPr>
        <w:spacing w:lineRule="auto" w:line="240" w:before="0" w:after="0"/>
        <w:contextualSpacing/>
        <w:rPr>
          <w:rFonts w:ascii="Calibri" w:hAnsi="Calibri" w:cs="Calibri"/>
        </w:rPr>
      </w:pPr>
      <w:r>
        <w:rPr>
          <w:rFonts w:cs="Calibri"/>
        </w:rPr>
        <w:t>Can Canterbury City Council please confirm the dates and period of the Regulation 16 consultation.</w:t>
      </w:r>
    </w:p>
    <w:p>
      <w:pPr>
        <w:pStyle w:val="Normal"/>
        <w:spacing w:lineRule="auto" w:line="240" w:before="0" w:after="0"/>
        <w:rPr>
          <w:rFonts w:ascii="Calibri" w:hAnsi="Calibri" w:cs="Calibri"/>
        </w:rPr>
      </w:pPr>
      <w:r>
        <w:rPr>
          <w:rFonts w:cs="Calibri"/>
        </w:rPr>
      </w:r>
    </w:p>
    <w:p>
      <w:pPr>
        <w:pStyle w:val="ListParagraph"/>
        <w:numPr>
          <w:ilvl w:val="0"/>
          <w:numId w:val="2"/>
        </w:numPr>
        <w:spacing w:lineRule="auto" w:line="240" w:before="0" w:after="0"/>
        <w:contextualSpacing/>
        <w:rPr>
          <w:rFonts w:ascii="Calibri" w:hAnsi="Calibri" w:cs="Calibri"/>
        </w:rPr>
      </w:pPr>
      <w:r>
        <w:rPr>
          <w:rFonts w:cs="Calibri"/>
        </w:rPr>
        <w:t>Please provide a plan showing the boundaries of the Conservation Areas in the parish and the dates of the respective designations.</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b/>
          <w:b/>
        </w:rPr>
      </w:pPr>
      <w:r>
        <w:rPr>
          <w:rFonts w:cs="Calibri"/>
          <w:b/>
        </w:rPr>
        <w:t xml:space="preserve">This can be found on page 8 of the Village Design statement.  </w:t>
      </w:r>
    </w:p>
    <w:p>
      <w:pPr>
        <w:pStyle w:val="Normal"/>
        <w:spacing w:lineRule="auto" w:line="240" w:before="0" w:after="0"/>
        <w:rPr>
          <w:rFonts w:ascii="Calibri" w:hAnsi="Calibri" w:cs="Calibri"/>
          <w:b/>
          <w:b/>
        </w:rPr>
      </w:pPr>
      <w:r>
        <w:rPr>
          <w:rFonts w:cs="Calibri"/>
          <w:b/>
        </w:rPr>
      </w:r>
    </w:p>
    <w:p>
      <w:pPr>
        <w:pStyle w:val="Normal"/>
        <w:spacing w:lineRule="auto" w:line="240" w:before="0" w:after="0"/>
        <w:rPr>
          <w:rFonts w:ascii="Calibri" w:hAnsi="Calibri" w:cs="Calibri"/>
          <w:b/>
          <w:b/>
        </w:rPr>
      </w:pPr>
      <w:r>
        <w:rPr>
          <w:rFonts w:cs="Calibri"/>
          <w:b/>
        </w:rPr>
        <w:t>The following conservation areas were designated in the years shown:</w:t>
      </w:r>
    </w:p>
    <w:p>
      <w:pPr>
        <w:pStyle w:val="ListParagraph"/>
        <w:numPr>
          <w:ilvl w:val="0"/>
          <w:numId w:val="5"/>
        </w:numPr>
        <w:spacing w:lineRule="auto" w:line="240" w:before="0" w:after="0"/>
        <w:contextualSpacing/>
        <w:rPr>
          <w:rFonts w:ascii="Calibri" w:hAnsi="Calibri" w:cs="Calibri"/>
          <w:b/>
          <w:b/>
        </w:rPr>
      </w:pPr>
      <w:r>
        <w:rPr>
          <w:rFonts w:cs="Calibri"/>
          <w:b/>
        </w:rPr>
        <w:t>Bifrons Park  (30.1.91)</w:t>
      </w:r>
    </w:p>
    <w:p>
      <w:pPr>
        <w:pStyle w:val="ListParagraph"/>
        <w:numPr>
          <w:ilvl w:val="0"/>
          <w:numId w:val="5"/>
        </w:numPr>
        <w:spacing w:lineRule="auto" w:line="240" w:before="0" w:after="0"/>
        <w:contextualSpacing/>
        <w:rPr>
          <w:rFonts w:ascii="Calibri" w:hAnsi="Calibri" w:cs="Calibri"/>
          <w:b/>
          <w:b/>
        </w:rPr>
      </w:pPr>
      <w:r>
        <w:rPr>
          <w:rFonts w:cs="Calibri"/>
          <w:b/>
        </w:rPr>
        <w:t>Bridge  ( 19.8.87)</w:t>
      </w:r>
    </w:p>
    <w:p>
      <w:pPr>
        <w:pStyle w:val="ListParagraph"/>
        <w:numPr>
          <w:ilvl w:val="0"/>
          <w:numId w:val="5"/>
        </w:numPr>
        <w:spacing w:lineRule="auto" w:line="240" w:before="0" w:after="0"/>
        <w:contextualSpacing/>
        <w:rPr>
          <w:rFonts w:ascii="Calibri" w:hAnsi="Calibri" w:cs="Calibri"/>
          <w:b/>
          <w:b/>
        </w:rPr>
      </w:pPr>
      <w:r>
        <w:rPr>
          <w:rFonts w:cs="Calibri"/>
          <w:b/>
        </w:rPr>
        <w:t>Bourne Park  (8.11.94)</w:t>
      </w:r>
    </w:p>
    <w:p>
      <w:pPr>
        <w:pStyle w:val="Normal"/>
        <w:spacing w:lineRule="auto" w:line="240" w:before="0" w:after="0"/>
        <w:rPr>
          <w:rFonts w:ascii="Calibri" w:hAnsi="Calibri" w:cs="Calibri"/>
        </w:rPr>
      </w:pPr>
      <w:r>
        <w:rPr>
          <w:rFonts w:cs="Calibri"/>
        </w:rPr>
      </w:r>
    </w:p>
    <w:p>
      <w:pPr>
        <w:pStyle w:val="ListParagraph"/>
        <w:numPr>
          <w:ilvl w:val="0"/>
          <w:numId w:val="2"/>
        </w:numPr>
        <w:spacing w:lineRule="auto" w:line="240" w:before="0" w:after="0"/>
        <w:contextualSpacing/>
        <w:rPr>
          <w:rFonts w:ascii="Calibri" w:hAnsi="Calibri" w:cs="Calibri"/>
        </w:rPr>
      </w:pPr>
      <w:r>
        <w:rPr>
          <w:rFonts w:cs="Calibri"/>
        </w:rPr>
        <w:t>Please provide a plan showing that part of the Kent Downs Area of Outstanding Natural Beauty which lies within the parish.</w:t>
      </w:r>
    </w:p>
    <w:p>
      <w:pPr>
        <w:pStyle w:val="Normal"/>
        <w:spacing w:lineRule="auto" w:line="240" w:before="0" w:after="0"/>
        <w:rPr>
          <w:rFonts w:ascii="Calibri" w:hAnsi="Calibri" w:cs="Calibri"/>
          <w:color w:val="FF0000"/>
        </w:rPr>
      </w:pPr>
      <w:r>
        <w:rPr>
          <w:rFonts w:cs="Calibri"/>
          <w:color w:val="FF0000"/>
        </w:rPr>
      </w:r>
    </w:p>
    <w:p>
      <w:pPr>
        <w:pStyle w:val="Normal"/>
        <w:spacing w:lineRule="auto" w:line="240" w:before="0" w:after="0"/>
        <w:rPr>
          <w:rFonts w:ascii="Calibri" w:hAnsi="Calibri" w:cs="Calibri"/>
          <w:b/>
          <w:b/>
        </w:rPr>
      </w:pPr>
      <w:r>
        <w:rPr>
          <w:rFonts w:cs="Calibri"/>
          <w:b/>
        </w:rPr>
        <w:t>This can be found on p. 5 of the village design statement.  The Clerk has a copy also that was included in the adopted Canterbury District Local Plan.</w:t>
      </w:r>
    </w:p>
    <w:p>
      <w:pPr>
        <w:pStyle w:val="ListParagraph"/>
        <w:spacing w:lineRule="auto" w:line="240" w:before="0" w:after="0"/>
        <w:ind w:left="1080" w:hanging="0"/>
        <w:contextualSpacing/>
        <w:rPr>
          <w:rFonts w:ascii="Calibri" w:hAnsi="Calibri" w:cs="Calibri"/>
          <w:color w:val="FF0000"/>
        </w:rPr>
      </w:pPr>
      <w:r>
        <w:rPr>
          <w:rFonts w:cs="Calibri"/>
          <w:color w:val="FF0000"/>
        </w:rPr>
      </w:r>
    </w:p>
    <w:p>
      <w:pPr>
        <w:pStyle w:val="ListParagraph"/>
        <w:numPr>
          <w:ilvl w:val="0"/>
          <w:numId w:val="2"/>
        </w:numPr>
        <w:spacing w:lineRule="auto" w:line="240" w:before="0" w:after="0"/>
        <w:contextualSpacing/>
        <w:rPr>
          <w:rFonts w:ascii="Calibri" w:hAnsi="Calibri" w:cs="Calibri"/>
        </w:rPr>
      </w:pPr>
      <w:r>
        <w:rPr>
          <w:rFonts w:cs="Calibri"/>
        </w:rPr>
        <w:t>Policy F3 of the Plan seeks to protect seven Important Local Green Spaces which are shown on the map on page 25 of the Plan.  Whilst the spaces are numbered on the schedule on page 26, they are not identified by their numbers on the map.  Please provide a corrected map showing the spaces by number.</w:t>
      </w:r>
    </w:p>
    <w:p>
      <w:pPr>
        <w:pStyle w:val="Normal"/>
        <w:spacing w:lineRule="auto" w:line="240" w:before="0" w:after="0"/>
        <w:rPr>
          <w:rFonts w:ascii="Calibri" w:hAnsi="Calibri" w:cs="Calibri"/>
          <w:color w:val="FF0000"/>
        </w:rPr>
      </w:pPr>
      <w:r>
        <w:rPr>
          <w:rFonts w:cs="Calibri"/>
          <w:color w:val="FF0000"/>
        </w:rPr>
      </w:r>
    </w:p>
    <w:p>
      <w:pPr>
        <w:pStyle w:val="Normal"/>
        <w:spacing w:lineRule="auto" w:line="240" w:before="0" w:after="0"/>
        <w:rPr>
          <w:rFonts w:ascii="Calibri" w:hAnsi="Calibri" w:cs="Calibri"/>
          <w:b/>
          <w:b/>
        </w:rPr>
      </w:pPr>
      <w:r>
        <w:rPr>
          <w:rFonts w:cs="Calibri"/>
          <w:b/>
        </w:rPr>
        <w:t>This has been done.  The revised map is currently on the parish computer as part of a document that is too large to be sent by email.   Please advise how you would like to access this.   I have a fully printed copy of the version as amended after the regulation 16 consultation.  Shall I send this to you?</w:t>
      </w:r>
    </w:p>
    <w:p>
      <w:pPr>
        <w:pStyle w:val="ListParagraph"/>
        <w:spacing w:lineRule="auto" w:line="240" w:before="0" w:after="0"/>
        <w:ind w:left="1080" w:hanging="0"/>
        <w:contextualSpacing/>
        <w:rPr>
          <w:rFonts w:ascii="Calibri" w:hAnsi="Calibri" w:cs="Calibri"/>
        </w:rPr>
      </w:pPr>
      <w:r>
        <w:rPr>
          <w:rFonts w:cs="Calibri"/>
        </w:rPr>
      </w:r>
    </w:p>
    <w:p>
      <w:pPr>
        <w:pStyle w:val="ListParagraph"/>
        <w:numPr>
          <w:ilvl w:val="0"/>
          <w:numId w:val="2"/>
        </w:numPr>
        <w:spacing w:lineRule="auto" w:line="240" w:before="0" w:after="0"/>
        <w:contextualSpacing/>
        <w:rPr>
          <w:rFonts w:ascii="Calibri" w:hAnsi="Calibri" w:cs="Calibri"/>
        </w:rPr>
      </w:pPr>
      <w:r>
        <w:rPr>
          <w:rFonts w:cs="Calibri"/>
        </w:rPr>
        <w:t>Policy F4 of the Plan identifies 6 views to be preserved or enhanced, and these are numbered and their locations described in writing on page 27 of the Plan.  There is also a map and photographs on page 28 showing ‘Views towards the village’.  However, the views on that map are not numbered and their descriptions do not match with those of views 1 to 6 on page 27.  Please clarify this confusion and, if necessary, provide me with an amended map.</w:t>
      </w:r>
    </w:p>
    <w:p>
      <w:pPr>
        <w:pStyle w:val="Normal"/>
        <w:spacing w:lineRule="auto" w:line="240" w:before="0" w:after="0"/>
        <w:rPr>
          <w:rFonts w:ascii="Calibri" w:hAnsi="Calibri" w:cs="Calibri"/>
          <w:color w:val="FF0000"/>
        </w:rPr>
      </w:pPr>
      <w:r>
        <w:rPr>
          <w:rFonts w:cs="Calibri"/>
          <w:color w:val="FF0000"/>
        </w:rPr>
      </w:r>
    </w:p>
    <w:p>
      <w:pPr>
        <w:pStyle w:val="Normal"/>
        <w:spacing w:lineRule="auto" w:line="240" w:before="0" w:after="0"/>
        <w:rPr>
          <w:rFonts w:ascii="Calibri" w:hAnsi="Calibri" w:cs="Calibri"/>
          <w:b/>
          <w:b/>
        </w:rPr>
      </w:pPr>
      <w:r>
        <w:rPr>
          <w:rFonts w:cs="Calibri"/>
          <w:b/>
        </w:rPr>
        <w:t>This has now been done.  The revised map is currently on the parish computer as part of a document that is too large to be sent by email.  Please advise how you would like to access this. I have a fully printed copy of the version as amended after the regulation 16 consultation.  Shall I send this to you?</w:t>
      </w:r>
    </w:p>
    <w:p>
      <w:pPr>
        <w:pStyle w:val="Normal"/>
        <w:spacing w:lineRule="auto" w:line="240" w:before="0" w:after="0"/>
        <w:rPr>
          <w:rFonts w:ascii="Calibri" w:hAnsi="Calibri" w:cs="Calibri"/>
          <w:b/>
          <w:b/>
        </w:rPr>
      </w:pPr>
      <w:r>
        <w:rPr>
          <w:rFonts w:cs="Calibri"/>
          <w:b/>
        </w:rPr>
      </w:r>
    </w:p>
    <w:p>
      <w:pPr>
        <w:pStyle w:val="Normal"/>
        <w:spacing w:lineRule="auto" w:line="240" w:before="0" w:after="0"/>
        <w:rPr>
          <w:rFonts w:ascii="Calibri" w:hAnsi="Calibri" w:cs="Calibri"/>
          <w:color w:val="FF0000"/>
        </w:rPr>
      </w:pPr>
      <w:r>
        <w:rPr>
          <w:rFonts w:cs="Calibri"/>
          <w:color w:val="FF0000"/>
        </w:rPr>
      </w:r>
    </w:p>
    <w:p>
      <w:pPr>
        <w:pStyle w:val="ListParagraph"/>
        <w:spacing w:lineRule="auto" w:line="240" w:before="0" w:after="0"/>
        <w:ind w:left="1080" w:hanging="0"/>
        <w:contextualSpacing/>
        <w:rPr>
          <w:rFonts w:ascii="Calibri" w:hAnsi="Calibri" w:cs="Calibri"/>
        </w:rPr>
      </w:pPr>
      <w:r>
        <w:rPr>
          <w:rFonts w:cs="Calibri"/>
        </w:rPr>
        <w:t xml:space="preserve"> </w:t>
      </w:r>
    </w:p>
    <w:p>
      <w:pPr>
        <w:pStyle w:val="ListParagraph"/>
        <w:numPr>
          <w:ilvl w:val="0"/>
          <w:numId w:val="2"/>
        </w:numPr>
        <w:spacing w:lineRule="auto" w:line="240" w:before="0" w:after="0"/>
        <w:contextualSpacing/>
        <w:rPr>
          <w:rFonts w:ascii="Calibri" w:hAnsi="Calibri" w:cs="Calibri"/>
        </w:rPr>
      </w:pPr>
      <w:r>
        <w:rPr>
          <w:rFonts w:cs="Calibri"/>
        </w:rPr>
        <w:t>Policy G1 refers to the Village Design Statement which is appended to the Plan as Appendix A.  It would be helpful to have more detail on the status of that Statement, when it was prepared, who by, how it was consulted on, and whether it replaced an earlier document.</w:t>
      </w:r>
    </w:p>
    <w:p>
      <w:pPr>
        <w:pStyle w:val="Normal"/>
        <w:spacing w:lineRule="auto" w:line="240" w:before="0" w:after="0"/>
        <w:rPr>
          <w:rFonts w:ascii="Calibri" w:hAnsi="Calibri" w:cs="Calibri"/>
        </w:rPr>
      </w:pPr>
      <w:r>
        <w:rPr>
          <w:rFonts w:cs="Calibri"/>
        </w:rPr>
      </w:r>
    </w:p>
    <w:p>
      <w:pPr>
        <w:pStyle w:val="Normal"/>
        <w:spacing w:lineRule="auto" w:line="240" w:before="0" w:after="0"/>
        <w:jc w:val="both"/>
        <w:rPr>
          <w:b/>
          <w:b/>
        </w:rPr>
      </w:pPr>
      <w:r>
        <w:rPr>
          <w:b/>
        </w:rPr>
        <w:t>The authors, Jessica Ringrose and Natasha Gandhi both BA (Arch) UKC,  were year-out architectural students working in Mervyn Gulvin architects’ practice under the supervision of Mr Gulvin himself before returning to complete their Masters degree at UKC.   They presented the work at UKC. They conducted the various surveys and prepared the document with Joe Connor (chair of the PC at the time) overseeing and with Mr Gulvin supporting.</w:t>
      </w:r>
    </w:p>
    <w:p>
      <w:pPr>
        <w:pStyle w:val="ListParagraph"/>
        <w:spacing w:lineRule="auto" w:line="240" w:before="0" w:after="0"/>
        <w:ind w:left="1080" w:hanging="0"/>
        <w:contextualSpacing/>
        <w:jc w:val="both"/>
        <w:rPr>
          <w:b/>
          <w:b/>
        </w:rPr>
      </w:pPr>
      <w:r>
        <w:rPr>
          <w:b/>
        </w:rPr>
      </w:r>
    </w:p>
    <w:p>
      <w:pPr>
        <w:pStyle w:val="Normal"/>
        <w:spacing w:lineRule="auto" w:line="240" w:before="0" w:after="0"/>
        <w:jc w:val="both"/>
        <w:rPr>
          <w:rFonts w:ascii="Times New Roman" w:hAnsi="Times New Roman" w:eastAsia="Times New Roman" w:cs="Times New Roman"/>
          <w:b/>
          <w:b/>
          <w:sz w:val="24"/>
          <w:szCs w:val="24"/>
          <w:lang w:eastAsia="en-GB"/>
        </w:rPr>
      </w:pPr>
      <w:r>
        <w:rPr>
          <w:b/>
        </w:rPr>
        <w:t>It was prepared in 2013 and the consultation document which is included in the Village Design Statement was circulated in the same year.  It was consulted on in January 2017 –as is shown in the document  “</w:t>
      </w:r>
      <w:r>
        <w:rPr>
          <w:b/>
          <w:u w:val="single"/>
        </w:rPr>
        <w:t xml:space="preserve">Timeline and documentary proof of consultation.  Bridge Neighbourhood Plan 2012-2018”  </w:t>
      </w:r>
      <w:r>
        <w:rPr>
          <w:b/>
        </w:rPr>
        <w:t>which is attached.  Reference was also made to Canterbury City council adopting the Village Design Sttatement at the meeting held with Bridge NPC on 23 May 2017.</w:t>
      </w:r>
    </w:p>
    <w:p>
      <w:pPr>
        <w:pStyle w:val="Normal"/>
        <w:spacing w:lineRule="auto" w:line="240" w:before="0" w:after="0"/>
        <w:jc w:val="both"/>
        <w:rPr>
          <w:rFonts w:ascii="Times New Roman" w:hAnsi="Times New Roman" w:eastAsia="Times New Roman" w:cs="Times New Roman"/>
          <w:b/>
          <w:b/>
          <w:sz w:val="24"/>
          <w:szCs w:val="24"/>
          <w:lang w:eastAsia="en-GB"/>
        </w:rPr>
      </w:pPr>
      <w:r>
        <w:rPr>
          <w:rFonts w:eastAsia="Times New Roman" w:cs="Times New Roman" w:ascii="Times New Roman" w:hAnsi="Times New Roman"/>
          <w:b/>
          <w:sz w:val="24"/>
          <w:szCs w:val="24"/>
          <w:lang w:eastAsia="en-GB"/>
        </w:rPr>
      </w:r>
    </w:p>
    <w:p>
      <w:pPr>
        <w:pStyle w:val="Normal"/>
        <w:spacing w:lineRule="auto" w:line="240" w:before="0" w:after="0"/>
        <w:jc w:val="both"/>
        <w:rPr>
          <w:rFonts w:ascii="Calibri" w:hAnsi="Calibri" w:cs="Calibri"/>
          <w:b/>
          <w:b/>
        </w:rPr>
      </w:pPr>
      <w:r>
        <w:rPr>
          <w:b/>
        </w:rPr>
        <w:t>It did not replace an earlier document.</w:t>
      </w:r>
    </w:p>
    <w:p>
      <w:pPr>
        <w:pStyle w:val="Normal"/>
        <w:rPr>
          <w:color w:val="FF0000"/>
        </w:rPr>
      </w:pPr>
      <w:r>
        <w:rPr>
          <w:color w:val="FF0000"/>
        </w:rPr>
      </w:r>
    </w:p>
    <w:p>
      <w:pPr>
        <w:pStyle w:val="Normal"/>
        <w:spacing w:lineRule="auto" w:line="240" w:before="0" w:after="0"/>
        <w:rPr>
          <w:rFonts w:ascii="Times New Roman" w:hAnsi="Times New Roman" w:eastAsia="Times New Roman" w:cs="Times New Roman"/>
          <w:sz w:val="24"/>
          <w:szCs w:val="24"/>
          <w:lang w:eastAsia="en-GB"/>
        </w:rPr>
      </w:pPr>
      <w:r>
        <w:rPr>
          <w:rFonts w:eastAsia="Times New Roman" w:cs="Times New Roman" w:ascii="Times New Roman" w:hAnsi="Times New Roman"/>
          <w:sz w:val="24"/>
          <w:szCs w:val="24"/>
          <w:lang w:eastAsia="en-GB"/>
        </w:rPr>
      </w:r>
    </w:p>
    <w:p>
      <w:pPr>
        <w:pStyle w:val="Normal"/>
        <w:spacing w:lineRule="auto" w:line="240" w:before="0" w:after="0"/>
        <w:rPr>
          <w:rFonts w:ascii="Calibri" w:hAnsi="Calibri" w:cs="Calibri"/>
        </w:rPr>
      </w:pPr>
      <w:r>
        <w:rPr>
          <w:rFonts w:cs="Calibri"/>
        </w:rPr>
        <w:t>Responses prepared by Philip Wicker</w:t>
      </w:r>
    </w:p>
    <w:p>
      <w:pPr>
        <w:pStyle w:val="Normal"/>
        <w:spacing w:lineRule="auto" w:line="240" w:before="0" w:after="0"/>
        <w:rPr>
          <w:rFonts w:ascii="Calibri" w:hAnsi="Calibri" w:cs="Calibri"/>
        </w:rPr>
      </w:pPr>
      <w:r>
        <w:rPr>
          <w:rFonts w:cs="Calibri"/>
        </w:rPr>
        <w:t xml:space="preserve">Clerk to Bridge Parish Council </w:t>
      </w:r>
    </w:p>
    <w:p>
      <w:pPr>
        <w:pStyle w:val="Normal"/>
        <w:spacing w:lineRule="auto" w:line="240" w:before="0" w:after="0"/>
        <w:rPr/>
      </w:pPr>
      <w:r>
        <w:rPr>
          <w:rFonts w:cs="Calibri"/>
        </w:rPr>
        <w:t>24 October 2018</w:t>
      </w:r>
    </w:p>
    <w:sectPr>
      <w:footerReference w:type="default" r:id="rId4"/>
      <w:type w:val="nextPage"/>
      <w:pgSz w:w="11906" w:h="16838"/>
      <w:pgMar w:left="1440" w:right="1440" w:header="0" w:top="567" w:footer="567"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Calibri Light">
    <w:charset w:val="01"/>
    <w:family w:val="swiss"/>
    <w:pitch w:val="default"/>
  </w:font>
  <w:font w:name="Segoe UI">
    <w:charset w:val="01"/>
    <w:family w:val="swiss"/>
    <w:pitch w:val="default"/>
  </w:font>
  <w:font w:name="Liberation Sans">
    <w:altName w:val="Arial"/>
    <w:charset w:val="00"/>
    <w:family w:val="swiss"/>
    <w:pitch w:val="variable"/>
  </w:font>
  <w:font w:name="Arial">
    <w:charset w:val="01"/>
    <w:family w:val="swiss"/>
    <w:pitch w:val="default"/>
  </w:font>
  <w:font w:name="Times New Roman">
    <w:charset w:val="01"/>
    <w:family w:val="swiss"/>
    <w:pitch w:val="default"/>
  </w:font>
  <w:font w:name="Monotype Corsiva">
    <w:charset w:val="01"/>
    <w:family w:val="swiss"/>
    <w:pitch w:val="default"/>
  </w:font>
  <w:font w:name="Microsoft JhengHei UI">
    <w:charset w:val="01"/>
    <w:family w:val="swiss"/>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rFonts w:ascii="Microsoft JhengHei UI" w:hAnsi="Microsoft JhengHei UI" w:eastAsia="Microsoft JhengHei UI"/>
        <w:color w:val="002060"/>
        <w:sz w:val="20"/>
        <w:szCs w:val="20"/>
      </w:rPr>
    </w:pPr>
    <w:r>
      <w:rPr>
        <w:rFonts w:eastAsia="Microsoft JhengHei UI" w:cs="Microsoft JhengHei UI" w:ascii="Microsoft JhengHei UI" w:hAnsi="Microsoft JhengHei UI"/>
        <w:color w:val="002060"/>
        <w:sz w:val="20"/>
        <w:szCs w:val="20"/>
      </w:rPr>
      <w:t xml:space="preserve">Intelligent Plans and Examinations (IPE) Ltd, Regency Offices, 37 Gay Street, Bath BA1 2NT </w:t>
    </w:r>
    <w:r>
      <w:rPr>
        <w:rFonts w:eastAsia="Microsoft JhengHei UI" w:cs="Microsoft JhengHei UI" w:ascii="Microsoft JhengHei UI" w:hAnsi="Microsoft JhengHei UI"/>
        <w:color w:val="92D050"/>
        <w:sz w:val="16"/>
        <w:szCs w:val="16"/>
      </w:rPr>
      <w:t>Registered in England and Wales. Company Reg. No. 10100118. VAT Reg. No. 237 7641 84</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tabs>
          <w:tab w:val="num" w:pos="720"/>
        </w:tabs>
        <w:ind w:left="720" w:hanging="360"/>
      </w:pPr>
      <w:rPr>
        <w:rFonts w:ascii="Symbol" w:hAnsi="Symbol" w:cs="Symbol" w:hint="default"/>
        <w:sz w:val="20"/>
        <w:b/>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b5b81"/>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GB" w:eastAsia="en-US" w:bidi="ar-SA"/>
    </w:rPr>
  </w:style>
  <w:style w:type="paragraph" w:styleId="Heading3">
    <w:name w:val="Heading 3"/>
    <w:basedOn w:val="Normal"/>
    <w:next w:val="Normal"/>
    <w:link w:val="Heading3Char"/>
    <w:uiPriority w:val="9"/>
    <w:semiHidden/>
    <w:unhideWhenUsed/>
    <w:qFormat/>
    <w:rsid w:val="009755fd"/>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rPr>
  </w:style>
  <w:style w:type="character" w:styleId="DefaultParagraphFont" w:default="1">
    <w:name w:val="Default Paragraph Font"/>
    <w:uiPriority w:val="1"/>
    <w:semiHidden/>
    <w:unhideWhenUsed/>
    <w:qFormat/>
    <w:rPr/>
  </w:style>
  <w:style w:type="character" w:styleId="FooterChar" w:customStyle="1">
    <w:name w:val="Footer Char"/>
    <w:basedOn w:val="DefaultParagraphFont"/>
    <w:link w:val="Footer"/>
    <w:uiPriority w:val="99"/>
    <w:qFormat/>
    <w:rsid w:val="00db5b81"/>
    <w:rPr/>
  </w:style>
  <w:style w:type="character" w:styleId="HeaderChar" w:customStyle="1">
    <w:name w:val="Header Char"/>
    <w:basedOn w:val="DefaultParagraphFont"/>
    <w:link w:val="Header"/>
    <w:uiPriority w:val="99"/>
    <w:qFormat/>
    <w:rsid w:val="00b31d72"/>
    <w:rPr/>
  </w:style>
  <w:style w:type="character" w:styleId="InternetLink">
    <w:name w:val="Internet Link"/>
    <w:basedOn w:val="DefaultParagraphFont"/>
    <w:uiPriority w:val="99"/>
    <w:unhideWhenUsed/>
    <w:rsid w:val="00d110c2"/>
    <w:rPr>
      <w:color w:val="0563C1" w:themeColor="hyperlink"/>
      <w:u w:val="single"/>
    </w:rPr>
  </w:style>
  <w:style w:type="character" w:styleId="BalloonTextChar" w:customStyle="1">
    <w:name w:val="Balloon Text Char"/>
    <w:basedOn w:val="DefaultParagraphFont"/>
    <w:link w:val="BalloonText"/>
    <w:uiPriority w:val="99"/>
    <w:semiHidden/>
    <w:qFormat/>
    <w:rsid w:val="00a22293"/>
    <w:rPr>
      <w:rFonts w:ascii="Segoe UI" w:hAnsi="Segoe UI" w:cs="Segoe UI"/>
      <w:sz w:val="18"/>
      <w:szCs w:val="18"/>
    </w:rPr>
  </w:style>
  <w:style w:type="character" w:styleId="Heading3Char" w:customStyle="1">
    <w:name w:val="Heading 3 Char"/>
    <w:basedOn w:val="DefaultParagraphFont"/>
    <w:link w:val="Heading3"/>
    <w:uiPriority w:val="9"/>
    <w:semiHidden/>
    <w:qFormat/>
    <w:rsid w:val="009755fd"/>
    <w:rPr>
      <w:rFonts w:ascii="Calibri Light" w:hAnsi="Calibri Light" w:eastAsia="" w:cs="" w:asciiTheme="majorHAnsi" w:cstheme="majorBidi" w:eastAsiaTheme="majorEastAsia" w:hAnsiTheme="majorHAnsi"/>
      <w:color w:val="1F4D78" w:themeColor="accent1" w:themeShade="7f"/>
      <w:sz w:val="24"/>
      <w:szCs w:val="24"/>
    </w:rPr>
  </w:style>
  <w:style w:type="character" w:styleId="Mention" w:customStyle="1">
    <w:name w:val="Mention"/>
    <w:basedOn w:val="DefaultParagraphFont"/>
    <w:uiPriority w:val="99"/>
    <w:semiHidden/>
    <w:unhideWhenUsed/>
    <w:qFormat/>
    <w:rsid w:val="00f4487b"/>
    <w:rPr>
      <w:color w:val="2B579A"/>
      <w:shd w:fill="E6E6E6" w:val="clear"/>
    </w:rPr>
  </w:style>
  <w:style w:type="character" w:styleId="FootnoteTextChar" w:customStyle="1">
    <w:name w:val="Footnote Text Char"/>
    <w:basedOn w:val="DefaultParagraphFont"/>
    <w:link w:val="FootnoteText"/>
    <w:uiPriority w:val="99"/>
    <w:semiHidden/>
    <w:qFormat/>
    <w:rsid w:val="00f4487b"/>
    <w:rPr>
      <w:sz w:val="20"/>
      <w:szCs w:val="20"/>
    </w:rPr>
  </w:style>
  <w:style w:type="character" w:styleId="FootnoteCharacters">
    <w:name w:val="Footnote Characters"/>
    <w:basedOn w:val="DefaultParagraphFont"/>
    <w:uiPriority w:val="99"/>
    <w:semiHidden/>
    <w:unhideWhenUsed/>
    <w:qFormat/>
    <w:rsid w:val="00f4487b"/>
    <w:rPr>
      <w:vertAlign w:val="superscript"/>
    </w:rPr>
  </w:style>
  <w:style w:type="character" w:styleId="FootnoteAnchor">
    <w:name w:val="Footnote Anchor"/>
    <w:rPr>
      <w:vertAlign w:val="superscript"/>
    </w:rPr>
  </w:style>
  <w:style w:type="character" w:styleId="Annotationreference">
    <w:name w:val="annotation reference"/>
    <w:basedOn w:val="DefaultParagraphFont"/>
    <w:uiPriority w:val="99"/>
    <w:semiHidden/>
    <w:unhideWhenUsed/>
    <w:qFormat/>
    <w:rsid w:val="00d46393"/>
    <w:rPr>
      <w:sz w:val="16"/>
      <w:szCs w:val="16"/>
    </w:rPr>
  </w:style>
  <w:style w:type="character" w:styleId="CommentTextChar" w:customStyle="1">
    <w:name w:val="Comment Text Char"/>
    <w:basedOn w:val="DefaultParagraphFont"/>
    <w:link w:val="CommentText"/>
    <w:uiPriority w:val="99"/>
    <w:semiHidden/>
    <w:qFormat/>
    <w:rsid w:val="00d46393"/>
    <w:rPr>
      <w:sz w:val="20"/>
      <w:szCs w:val="20"/>
    </w:rPr>
  </w:style>
  <w:style w:type="character" w:styleId="CommentSubjectChar" w:customStyle="1">
    <w:name w:val="Comment Subject Char"/>
    <w:basedOn w:val="CommentTextChar"/>
    <w:link w:val="CommentSubject"/>
    <w:uiPriority w:val="99"/>
    <w:semiHidden/>
    <w:qFormat/>
    <w:rsid w:val="00d46393"/>
    <w:rPr>
      <w:b/>
      <w:bCs/>
      <w:sz w:val="20"/>
      <w:szCs w:val="20"/>
    </w:rPr>
  </w:style>
  <w:style w:type="character" w:styleId="FollowedHyperlink">
    <w:name w:val="FollowedHyperlink"/>
    <w:basedOn w:val="DefaultParagraphFont"/>
    <w:uiPriority w:val="99"/>
    <w:semiHidden/>
    <w:unhideWhenUsed/>
    <w:qFormat/>
    <w:rsid w:val="001214a4"/>
    <w:rPr>
      <w:color w:val="954F72" w:themeColor="followedHyperlink"/>
      <w:u w:val="single"/>
    </w:rPr>
  </w:style>
  <w:style w:type="character" w:styleId="ListLabel1">
    <w:name w:val="ListLabel 1"/>
    <w:qFormat/>
    <w:rPr>
      <w:rFonts w:eastAsia="Times New Roman" w:cs=""/>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eastAsia="Times New Roman" w:cs=""/>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rFonts w:eastAsia="Times New Roman" w:cs=""/>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eastAsia="Times New Roman" w:cs=""/>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Arial"/>
      <w:sz w:val="20"/>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ascii="Calibri" w:hAnsi="Calibri"/>
      <w:b/>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sz w:val="20"/>
    </w:rPr>
  </w:style>
  <w:style w:type="character" w:styleId="ListLabel38">
    <w:name w:val="ListLabel 38"/>
    <w:qFormat/>
    <w:rPr>
      <w:sz w:val="20"/>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rFonts w:cs="Courier New"/>
      <w:b/>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b/>
    </w:rPr>
  </w:style>
  <w:style w:type="character" w:styleId="ListLabel49">
    <w:name w:val="ListLabel 49"/>
    <w:qFormat/>
    <w:rPr>
      <w:rFonts w:cs="Calibri" w:cstheme="minorHAnsi"/>
      <w:b/>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Footer">
    <w:name w:val="Footer"/>
    <w:basedOn w:val="Normal"/>
    <w:link w:val="FooterChar"/>
    <w:uiPriority w:val="99"/>
    <w:unhideWhenUsed/>
    <w:rsid w:val="00db5b81"/>
    <w:pPr>
      <w:tabs>
        <w:tab w:val="center" w:pos="4513" w:leader="none"/>
        <w:tab w:val="right" w:pos="9026" w:leader="none"/>
      </w:tabs>
      <w:spacing w:lineRule="auto" w:line="240" w:before="0" w:after="0"/>
    </w:pPr>
    <w:rPr/>
  </w:style>
  <w:style w:type="paragraph" w:styleId="ListParagraph">
    <w:name w:val="List Paragraph"/>
    <w:basedOn w:val="Normal"/>
    <w:uiPriority w:val="34"/>
    <w:qFormat/>
    <w:rsid w:val="00db5b81"/>
    <w:pPr>
      <w:spacing w:before="0" w:after="160"/>
      <w:ind w:left="720" w:hanging="0"/>
      <w:contextualSpacing/>
    </w:pPr>
    <w:rPr/>
  </w:style>
  <w:style w:type="paragraph" w:styleId="NormalWeb">
    <w:name w:val="Normal (Web)"/>
    <w:basedOn w:val="Normal"/>
    <w:uiPriority w:val="99"/>
    <w:semiHidden/>
    <w:unhideWhenUsed/>
    <w:qFormat/>
    <w:rsid w:val="00b31d72"/>
    <w:pPr>
      <w:spacing w:lineRule="auto" w:line="240" w:before="180" w:after="180"/>
    </w:pPr>
    <w:rPr>
      <w:rFonts w:ascii="Times New Roman" w:hAnsi="Times New Roman" w:eastAsia="Times New Roman" w:cs="Times New Roman"/>
      <w:sz w:val="24"/>
      <w:szCs w:val="24"/>
      <w:lang w:eastAsia="en-GB"/>
    </w:rPr>
  </w:style>
  <w:style w:type="paragraph" w:styleId="Header">
    <w:name w:val="Header"/>
    <w:basedOn w:val="Normal"/>
    <w:link w:val="HeaderChar"/>
    <w:uiPriority w:val="99"/>
    <w:unhideWhenUsed/>
    <w:rsid w:val="00b31d72"/>
    <w:pPr>
      <w:tabs>
        <w:tab w:val="center" w:pos="4513" w:leader="none"/>
        <w:tab w:val="right" w:pos="9026" w:leader="none"/>
      </w:tabs>
      <w:spacing w:lineRule="auto" w:line="240" w:before="0" w:after="0"/>
    </w:pPr>
    <w:rPr/>
  </w:style>
  <w:style w:type="paragraph" w:styleId="BalloonText">
    <w:name w:val="Balloon Text"/>
    <w:basedOn w:val="Normal"/>
    <w:link w:val="BalloonTextChar"/>
    <w:uiPriority w:val="99"/>
    <w:semiHidden/>
    <w:unhideWhenUsed/>
    <w:qFormat/>
    <w:rsid w:val="00a22293"/>
    <w:pPr>
      <w:spacing w:lineRule="auto" w:line="240" w:before="0" w:after="0"/>
    </w:pPr>
    <w:rPr>
      <w:rFonts w:ascii="Segoe UI" w:hAnsi="Segoe UI" w:cs="Segoe UI"/>
      <w:sz w:val="18"/>
      <w:szCs w:val="18"/>
    </w:rPr>
  </w:style>
  <w:style w:type="paragraph" w:styleId="Footnote">
    <w:name w:val="Footnote Text"/>
    <w:basedOn w:val="Normal"/>
    <w:link w:val="FootnoteTextChar"/>
    <w:uiPriority w:val="99"/>
    <w:semiHidden/>
    <w:unhideWhenUsed/>
    <w:rsid w:val="00f4487b"/>
    <w:pPr>
      <w:spacing w:lineRule="auto" w:line="240" w:before="0" w:after="0"/>
    </w:pPr>
    <w:rPr>
      <w:sz w:val="20"/>
      <w:szCs w:val="20"/>
    </w:rPr>
  </w:style>
  <w:style w:type="paragraph" w:styleId="Annotationtext">
    <w:name w:val="annotation text"/>
    <w:basedOn w:val="Normal"/>
    <w:link w:val="CommentTextChar"/>
    <w:uiPriority w:val="99"/>
    <w:semiHidden/>
    <w:unhideWhenUsed/>
    <w:qFormat/>
    <w:rsid w:val="00d46393"/>
    <w:pPr>
      <w:spacing w:lineRule="auto" w:line="240"/>
    </w:pPr>
    <w:rPr>
      <w:sz w:val="20"/>
      <w:szCs w:val="20"/>
    </w:rPr>
  </w:style>
  <w:style w:type="paragraph" w:styleId="Annotationsubject">
    <w:name w:val="annotation subject"/>
    <w:basedOn w:val="Annotationtext"/>
    <w:link w:val="CommentSubjectChar"/>
    <w:uiPriority w:val="99"/>
    <w:semiHidden/>
    <w:unhideWhenUsed/>
    <w:qFormat/>
    <w:rsid w:val="00d46393"/>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ad78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ridgevillage.org.uk/NHP/index.asp" TargetMode="External"/><Relationship Id="rId3" Type="http://schemas.openxmlformats.org/officeDocument/2006/relationships/hyperlink" Target="http://www.bridgevillage.org.uk/NHP/index.asp"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LibreOffice/6.0.6.2$Windows_X86_64 LibreOffice_project/0c292870b25a325b5ed35f6b45599d2ea4458e77</Application>
  <Pages>9</Pages>
  <Words>2281</Words>
  <Characters>11304</Characters>
  <CharactersWithSpaces>13575</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2018-10-24T12:04:00Z</dcterms:created>
  <dc:creator>Lee Armitage</dc:creator>
  <dc:description/>
  <dc:language>en-GB</dc:language>
  <cp:lastModifiedBy>Philip Wicker</cp:lastModifiedBy>
  <cp:lastPrinted>2018-10-09T10:35:00Z</cp:lastPrinted>
  <dcterms:modified xsi:type="dcterms:W3CDTF">2018-10-24T12:04:00Z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